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76210" w:rsidRPr="00D76210" w:rsidTr="00D7621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76210" w:rsidRPr="00D7621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6210" w:rsidRPr="00D76210" w:rsidRDefault="00D76210" w:rsidP="00D76210">
                  <w:pPr>
                    <w:spacing w:after="0" w:line="240" w:lineRule="atLeast"/>
                    <w:rPr>
                      <w:rFonts w:ascii="Bookman Old Style" w:eastAsia="Times New Roman" w:hAnsi="Bookman Old Style"/>
                      <w:lang w:eastAsia="tr-TR"/>
                    </w:rPr>
                  </w:pPr>
                  <w:r w:rsidRPr="00D76210">
                    <w:rPr>
                      <w:rFonts w:ascii="Bookman Old Style" w:eastAsia="Times New Roman" w:hAnsi="Bookman Old Style" w:cs="Arial"/>
                      <w:lang w:eastAsia="tr-TR"/>
                    </w:rPr>
                    <w:t>16 Mayıs 2012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6210" w:rsidRPr="00D76210" w:rsidRDefault="00D76210" w:rsidP="00D76210">
                  <w:pPr>
                    <w:spacing w:after="0" w:line="240" w:lineRule="atLeast"/>
                    <w:jc w:val="center"/>
                    <w:rPr>
                      <w:rFonts w:ascii="Bookman Old Style" w:eastAsia="Times New Roman" w:hAnsi="Bookman Old Style"/>
                      <w:lang w:eastAsia="tr-TR"/>
                    </w:rPr>
                  </w:pPr>
                  <w:r w:rsidRPr="00D76210">
                    <w:rPr>
                      <w:rFonts w:ascii="Bookman Old Style" w:eastAsia="Times New Roman" w:hAnsi="Bookman Old Styl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76210" w:rsidRPr="00D76210" w:rsidRDefault="00D76210" w:rsidP="00D76210">
                  <w:pPr>
                    <w:spacing w:before="100" w:beforeAutospacing="1" w:after="100" w:afterAutospacing="1" w:line="240" w:lineRule="auto"/>
                    <w:jc w:val="right"/>
                    <w:rPr>
                      <w:rFonts w:ascii="Bookman Old Style" w:eastAsia="Times New Roman" w:hAnsi="Bookman Old Style"/>
                      <w:lang w:eastAsia="tr-TR"/>
                    </w:rPr>
                  </w:pPr>
                  <w:proofErr w:type="gramStart"/>
                  <w:r w:rsidRPr="00D76210">
                    <w:rPr>
                      <w:rFonts w:ascii="Bookman Old Style" w:eastAsia="Times New Roman" w:hAnsi="Bookman Old Style" w:cs="Arial"/>
                      <w:lang w:eastAsia="tr-TR"/>
                    </w:rPr>
                    <w:t>Sayı : 28294</w:t>
                  </w:r>
                  <w:proofErr w:type="gramEnd"/>
                </w:p>
              </w:tc>
            </w:tr>
            <w:tr w:rsidR="00D76210" w:rsidRPr="00D76210">
              <w:trPr>
                <w:trHeight w:val="480"/>
                <w:jc w:val="center"/>
              </w:trPr>
              <w:tc>
                <w:tcPr>
                  <w:tcW w:w="8789" w:type="dxa"/>
                  <w:gridSpan w:val="3"/>
                  <w:tcMar>
                    <w:top w:w="0" w:type="dxa"/>
                    <w:left w:w="108" w:type="dxa"/>
                    <w:bottom w:w="0" w:type="dxa"/>
                    <w:right w:w="108" w:type="dxa"/>
                  </w:tcMar>
                  <w:vAlign w:val="center"/>
                  <w:hideMark/>
                </w:tcPr>
                <w:p w:rsidR="00D76210" w:rsidRPr="00D76210" w:rsidRDefault="00D76210" w:rsidP="00D76210">
                  <w:pPr>
                    <w:spacing w:before="100" w:beforeAutospacing="1" w:after="100" w:afterAutospacing="1" w:line="240" w:lineRule="auto"/>
                    <w:jc w:val="center"/>
                    <w:rPr>
                      <w:rFonts w:ascii="Bookman Old Style" w:eastAsia="Times New Roman" w:hAnsi="Bookman Old Style"/>
                      <w:lang w:eastAsia="tr-TR"/>
                    </w:rPr>
                  </w:pPr>
                  <w:r w:rsidRPr="00D76210">
                    <w:rPr>
                      <w:rFonts w:ascii="Bookman Old Style" w:eastAsia="Times New Roman" w:hAnsi="Bookman Old Style" w:cs="Arial"/>
                      <w:b/>
                      <w:bCs/>
                      <w:color w:val="000080"/>
                      <w:lang w:eastAsia="tr-TR"/>
                    </w:rPr>
                    <w:t>YÖNETMELİK</w:t>
                  </w:r>
                </w:p>
              </w:tc>
            </w:tr>
            <w:tr w:rsidR="00D76210" w:rsidRPr="00D76210">
              <w:trPr>
                <w:trHeight w:val="480"/>
                <w:jc w:val="center"/>
              </w:trPr>
              <w:tc>
                <w:tcPr>
                  <w:tcW w:w="8789" w:type="dxa"/>
                  <w:gridSpan w:val="3"/>
                  <w:tcMar>
                    <w:top w:w="0" w:type="dxa"/>
                    <w:left w:w="108" w:type="dxa"/>
                    <w:bottom w:w="0" w:type="dxa"/>
                    <w:right w:w="108" w:type="dxa"/>
                  </w:tcMar>
                  <w:vAlign w:val="center"/>
                  <w:hideMark/>
                </w:tcPr>
                <w:p w:rsidR="00D76210" w:rsidRPr="00D76210" w:rsidRDefault="00D76210" w:rsidP="00D76210">
                  <w:pPr>
                    <w:spacing w:before="100" w:beforeAutospacing="1" w:after="100" w:afterAutospacing="1" w:line="240" w:lineRule="atLeast"/>
                    <w:ind w:firstLine="566"/>
                    <w:rPr>
                      <w:rFonts w:ascii="Bookman Old Style" w:eastAsia="Times New Roman" w:hAnsi="Bookman Old Style"/>
                      <w:lang w:eastAsia="tr-TR"/>
                    </w:rPr>
                  </w:pPr>
                  <w:r w:rsidRPr="00D76210">
                    <w:rPr>
                      <w:rFonts w:ascii="Bookman Old Style" w:eastAsia="Times New Roman" w:hAnsi="Bookman Old Style"/>
                      <w:lang w:eastAsia="tr-TR"/>
                    </w:rPr>
                    <w:t>Millî Savunma Bakanlığından:</w:t>
                  </w:r>
                </w:p>
                <w:p w:rsidR="00D76210" w:rsidRPr="00D76210" w:rsidRDefault="00D76210" w:rsidP="00D76210">
                  <w:pPr>
                    <w:spacing w:before="100" w:beforeAutospacing="1" w:after="100" w:afterAutospacing="1" w:line="240" w:lineRule="atLeast"/>
                    <w:jc w:val="center"/>
                    <w:rPr>
                      <w:rFonts w:ascii="Bookman Old Style" w:eastAsia="Times New Roman" w:hAnsi="Bookman Old Style"/>
                      <w:b/>
                      <w:lang w:eastAsia="tr-TR"/>
                    </w:rPr>
                  </w:pPr>
                  <w:r w:rsidRPr="00D76210">
                    <w:rPr>
                      <w:rFonts w:ascii="Bookman Old Style" w:eastAsia="Times New Roman" w:hAnsi="Bookman Old Style"/>
                      <w:b/>
                      <w:lang w:eastAsia="tr-TR"/>
                    </w:rPr>
                    <w:t>TÜRK SİLAHLI KUVVETLERİ İÇ HİZMET YÖNETMELİĞİNDE DEĞİŞİKLİK YAPILMASINA DAİR YÖNETMELİK</w:t>
                  </w:r>
                </w:p>
                <w:p w:rsidR="00D76210" w:rsidRPr="00D76210" w:rsidRDefault="00D76210" w:rsidP="00CF57BA">
                  <w:pPr>
                    <w:spacing w:before="100" w:beforeAutospacing="1" w:after="100" w:afterAutospacing="1" w:line="240" w:lineRule="atLeast"/>
                    <w:ind w:firstLine="566"/>
                    <w:jc w:val="both"/>
                    <w:rPr>
                      <w:rFonts w:ascii="Bookman Old Style" w:eastAsia="Times New Roman" w:hAnsi="Bookman Old Style"/>
                      <w:lang w:eastAsia="tr-TR"/>
                    </w:rPr>
                  </w:pPr>
                  <w:r w:rsidRPr="00D76210">
                    <w:rPr>
                      <w:rFonts w:ascii="Bookman Old Style" w:eastAsia="Times New Roman" w:hAnsi="Bookman Old Style"/>
                      <w:b/>
                      <w:bCs/>
                      <w:lang w:eastAsia="tr-TR"/>
                    </w:rPr>
                    <w:t>MADDE 1 – </w:t>
                  </w:r>
                  <w:proofErr w:type="gramStart"/>
                  <w:r w:rsidRPr="00D76210">
                    <w:rPr>
                      <w:rFonts w:ascii="Bookman Old Style" w:eastAsia="Times New Roman" w:hAnsi="Bookman Old Style"/>
                      <w:lang w:eastAsia="tr-TR"/>
                    </w:rPr>
                    <w:t>6/9/1961</w:t>
                  </w:r>
                  <w:proofErr w:type="gramEnd"/>
                  <w:r w:rsidRPr="00D76210">
                    <w:rPr>
                      <w:rFonts w:ascii="Bookman Old Style" w:eastAsia="Times New Roman" w:hAnsi="Bookman Old Style"/>
                      <w:lang w:eastAsia="tr-TR"/>
                    </w:rPr>
                    <w:t> tarihli ve 10899 sayılı Resmî Gazete’de yayımlanan Türk Silahlı Kuvvetleri İç Hizmet Yönetmeliğinin 71 inci maddesinin birinci fıkrası aşağıdaki şekilde değiştirilmiştir.</w:t>
                  </w:r>
                </w:p>
                <w:p w:rsidR="00D76210" w:rsidRPr="00D76210" w:rsidRDefault="00D76210" w:rsidP="00CF57BA">
                  <w:pPr>
                    <w:spacing w:before="100" w:beforeAutospacing="1" w:after="100" w:afterAutospacing="1" w:line="240" w:lineRule="atLeast"/>
                    <w:ind w:firstLine="566"/>
                    <w:jc w:val="both"/>
                    <w:rPr>
                      <w:rFonts w:ascii="Bookman Old Style" w:eastAsia="Times New Roman" w:hAnsi="Bookman Old Style"/>
                      <w:lang w:eastAsia="tr-TR"/>
                    </w:rPr>
                  </w:pPr>
                  <w:r w:rsidRPr="00D76210">
                    <w:rPr>
                      <w:rFonts w:ascii="Bookman Old Style" w:eastAsia="Times New Roman" w:hAnsi="Bookman Old Style"/>
                      <w:lang w:eastAsia="tr-TR"/>
                    </w:rPr>
                    <w:t>“Er ve erbaşlar; Genelkurmay Başkanlığınca müsaade edilen haller ile yıllık izinlerini kullandıkları veya hava değişiminde bulundukları müddet içerisinde sivil elbise giyebilirler. Ancak, bunlar tarlalarında ve iş yerlerinde çalıştıkları zaman sivil elbise giymeye mecburdurlar.”</w:t>
                  </w:r>
                </w:p>
                <w:p w:rsidR="00D76210" w:rsidRPr="00D76210" w:rsidRDefault="00D76210" w:rsidP="00CF57BA">
                  <w:pPr>
                    <w:spacing w:before="100" w:beforeAutospacing="1" w:after="100" w:afterAutospacing="1" w:line="240" w:lineRule="atLeast"/>
                    <w:ind w:firstLine="566"/>
                    <w:jc w:val="both"/>
                    <w:rPr>
                      <w:rFonts w:ascii="Bookman Old Style" w:eastAsia="Times New Roman" w:hAnsi="Bookman Old Style"/>
                      <w:lang w:eastAsia="tr-TR"/>
                    </w:rPr>
                  </w:pPr>
                  <w:r w:rsidRPr="00D76210">
                    <w:rPr>
                      <w:rFonts w:ascii="Bookman Old Style" w:eastAsia="Times New Roman" w:hAnsi="Bookman Old Style"/>
                      <w:b/>
                      <w:bCs/>
                      <w:lang w:eastAsia="tr-TR"/>
                    </w:rPr>
                    <w:t>MADDE 2 –</w:t>
                  </w:r>
                  <w:r w:rsidRPr="00D76210">
                    <w:rPr>
                      <w:rFonts w:ascii="Bookman Old Style" w:eastAsia="Times New Roman" w:hAnsi="Bookman Old Style"/>
                      <w:lang w:eastAsia="tr-TR"/>
                    </w:rPr>
                    <w:t> Aynı Yönetmeliğin 74 üncü maddesinin birinci fıkrası aşağıdaki şekilde değiştirilmiştir.</w:t>
                  </w:r>
                </w:p>
                <w:p w:rsidR="00D76210" w:rsidRPr="00D76210" w:rsidRDefault="00D76210" w:rsidP="00CF57BA">
                  <w:pPr>
                    <w:spacing w:before="100" w:beforeAutospacing="1" w:after="100" w:afterAutospacing="1" w:line="240" w:lineRule="atLeast"/>
                    <w:ind w:firstLine="566"/>
                    <w:jc w:val="both"/>
                    <w:rPr>
                      <w:rFonts w:ascii="Bookman Old Style" w:eastAsia="Times New Roman" w:hAnsi="Bookman Old Style"/>
                      <w:lang w:eastAsia="tr-TR"/>
                    </w:rPr>
                  </w:pPr>
                  <w:r w:rsidRPr="00D76210">
                    <w:rPr>
                      <w:rFonts w:ascii="Bookman Old Style" w:eastAsia="Times New Roman" w:hAnsi="Bookman Old Style"/>
                      <w:lang w:eastAsia="tr-TR"/>
                    </w:rPr>
                    <w:t>“Erbaş ve erlerin sivil elbise giyebilecekleri durumlar Genelkurmay Başkanlığınca düzenlenir. Hususi vazifeler sebebi ile vazife esnasında sivil elbise giymek, amirin müsaadesine bağlıdır. Ancak, erbaş ve erler, bu Yönetmeliğin 71 inci maddesi ile 78 inci maddesinin birinci fıkrasının (a) ve (b) bentlerinde sayılan hallerde sivil elbise giyerler.”</w:t>
                  </w:r>
                </w:p>
                <w:p w:rsidR="00D76210" w:rsidRPr="00D76210" w:rsidRDefault="00D76210" w:rsidP="00CF57BA">
                  <w:pPr>
                    <w:spacing w:before="100" w:beforeAutospacing="1" w:after="100" w:afterAutospacing="1" w:line="240" w:lineRule="atLeast"/>
                    <w:ind w:firstLine="566"/>
                    <w:jc w:val="both"/>
                    <w:rPr>
                      <w:rFonts w:ascii="Bookman Old Style" w:eastAsia="Times New Roman" w:hAnsi="Bookman Old Style"/>
                      <w:lang w:eastAsia="tr-TR"/>
                    </w:rPr>
                  </w:pPr>
                  <w:r w:rsidRPr="00D76210">
                    <w:rPr>
                      <w:rFonts w:ascii="Bookman Old Style" w:eastAsia="Times New Roman" w:hAnsi="Bookman Old Style"/>
                      <w:b/>
                      <w:bCs/>
                      <w:lang w:eastAsia="tr-TR"/>
                    </w:rPr>
                    <w:t>MADDE 3 –</w:t>
                  </w:r>
                  <w:r w:rsidRPr="00D76210">
                    <w:rPr>
                      <w:rFonts w:ascii="Bookman Old Style" w:eastAsia="Times New Roman" w:hAnsi="Bookman Old Style"/>
                      <w:lang w:eastAsia="tr-TR"/>
                    </w:rPr>
                    <w:t> Bu Yönetmelik yayımı tarihinde yürürlüğe girer.</w:t>
                  </w:r>
                </w:p>
                <w:p w:rsidR="00D76210" w:rsidRPr="00D76210" w:rsidRDefault="00D76210" w:rsidP="00CF57BA">
                  <w:pPr>
                    <w:spacing w:before="100" w:beforeAutospacing="1" w:after="100" w:afterAutospacing="1" w:line="240" w:lineRule="atLeast"/>
                    <w:ind w:firstLine="566"/>
                    <w:jc w:val="both"/>
                    <w:rPr>
                      <w:rFonts w:ascii="Bookman Old Style" w:eastAsia="Times New Roman" w:hAnsi="Bookman Old Style"/>
                      <w:lang w:eastAsia="tr-TR"/>
                    </w:rPr>
                  </w:pPr>
                  <w:r w:rsidRPr="00D76210">
                    <w:rPr>
                      <w:rFonts w:ascii="Bookman Old Style" w:eastAsia="Times New Roman" w:hAnsi="Bookman Old Style"/>
                      <w:b/>
                      <w:bCs/>
                      <w:lang w:eastAsia="tr-TR"/>
                    </w:rPr>
                    <w:t>MADDE 4 –</w:t>
                  </w:r>
                  <w:r w:rsidRPr="00D76210">
                    <w:rPr>
                      <w:rFonts w:ascii="Bookman Old Style" w:eastAsia="Times New Roman" w:hAnsi="Bookman Old Style"/>
                      <w:lang w:eastAsia="tr-TR"/>
                    </w:rPr>
                    <w:t> Bu Yönetmelik hükümlerini Millî Savunma Bakanı ve İçişleri Bakanı birlikte yürütür.</w:t>
                  </w:r>
                </w:p>
                <w:p w:rsidR="00D76210" w:rsidRPr="00D76210" w:rsidRDefault="00D76210" w:rsidP="00D76210">
                  <w:pPr>
                    <w:spacing w:before="100" w:beforeAutospacing="1" w:after="100" w:afterAutospacing="1" w:line="240" w:lineRule="auto"/>
                    <w:jc w:val="center"/>
                    <w:rPr>
                      <w:rFonts w:ascii="Bookman Old Style" w:eastAsia="Times New Roman" w:hAnsi="Bookman Old Style"/>
                      <w:lang w:eastAsia="tr-TR"/>
                    </w:rPr>
                  </w:pPr>
                  <w:r w:rsidRPr="00D76210">
                    <w:rPr>
                      <w:rFonts w:ascii="Bookman Old Style" w:eastAsia="Times New Roman" w:hAnsi="Bookman Old Style" w:cs="Arial"/>
                      <w:b/>
                      <w:bCs/>
                      <w:color w:val="000080"/>
                      <w:lang w:eastAsia="tr-TR"/>
                    </w:rPr>
                    <w:t> </w:t>
                  </w:r>
                </w:p>
              </w:tc>
            </w:tr>
          </w:tbl>
          <w:p w:rsidR="00D76210" w:rsidRPr="00D76210" w:rsidRDefault="00D76210" w:rsidP="00D76210">
            <w:pPr>
              <w:spacing w:after="0" w:line="240" w:lineRule="auto"/>
              <w:rPr>
                <w:rFonts w:ascii="Bookman Old Style" w:eastAsia="Times New Roman" w:hAnsi="Bookman Old Style"/>
                <w:lang w:eastAsia="tr-TR"/>
              </w:rPr>
            </w:pPr>
          </w:p>
        </w:tc>
      </w:tr>
    </w:tbl>
    <w:p w:rsidR="00D76210" w:rsidRPr="00D76210" w:rsidRDefault="00D76210" w:rsidP="00D76210">
      <w:pPr>
        <w:spacing w:after="0" w:line="240" w:lineRule="auto"/>
        <w:jc w:val="center"/>
        <w:rPr>
          <w:rFonts w:ascii="Bookman Old Style" w:eastAsia="Times New Roman" w:hAnsi="Bookman Old Style"/>
          <w:color w:val="000000"/>
          <w:lang w:eastAsia="tr-TR"/>
        </w:rPr>
      </w:pPr>
      <w:r w:rsidRPr="00D76210">
        <w:rPr>
          <w:rFonts w:ascii="Bookman Old Style" w:eastAsia="Times New Roman" w:hAnsi="Bookman Old Style"/>
          <w:color w:val="000000"/>
          <w:lang w:eastAsia="tr-TR"/>
        </w:rPr>
        <w:t> </w:t>
      </w:r>
    </w:p>
    <w:p w:rsidR="00740D96" w:rsidRPr="00D76210" w:rsidRDefault="00740D96">
      <w:pPr>
        <w:rPr>
          <w:rFonts w:ascii="Bookman Old Style" w:hAnsi="Bookman Old Style"/>
        </w:rPr>
      </w:pPr>
    </w:p>
    <w:sectPr w:rsidR="00740D96" w:rsidRPr="00D76210"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6210"/>
    <w:rsid w:val="00024CC3"/>
    <w:rsid w:val="000A462F"/>
    <w:rsid w:val="001138DD"/>
    <w:rsid w:val="001B2344"/>
    <w:rsid w:val="0048703D"/>
    <w:rsid w:val="006F10DD"/>
    <w:rsid w:val="00740D96"/>
    <w:rsid w:val="008F5B89"/>
    <w:rsid w:val="00987373"/>
    <w:rsid w:val="009A2EC1"/>
    <w:rsid w:val="00AC26F1"/>
    <w:rsid w:val="00BA239C"/>
    <w:rsid w:val="00BC12CE"/>
    <w:rsid w:val="00C66358"/>
    <w:rsid w:val="00CF57BA"/>
    <w:rsid w:val="00D36947"/>
    <w:rsid w:val="00D76210"/>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D7621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D7621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D7621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D7621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D76210"/>
  </w:style>
  <w:style w:type="character" w:customStyle="1" w:styleId="grame">
    <w:name w:val="grame"/>
    <w:basedOn w:val="VarsaylanParagrafYazTipi"/>
    <w:rsid w:val="00D76210"/>
  </w:style>
</w:styles>
</file>

<file path=word/webSettings.xml><?xml version="1.0" encoding="utf-8"?>
<w:webSettings xmlns:r="http://schemas.openxmlformats.org/officeDocument/2006/relationships" xmlns:w="http://schemas.openxmlformats.org/wordprocessingml/2006/main">
  <w:divs>
    <w:div w:id="12244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2</cp:revision>
  <dcterms:created xsi:type="dcterms:W3CDTF">2012-05-16T19:21:00Z</dcterms:created>
  <dcterms:modified xsi:type="dcterms:W3CDTF">2012-05-16T19:22:00Z</dcterms:modified>
</cp:coreProperties>
</file>