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80"/>
      </w:tblGrid>
      <w:tr w:rsidR="00441DDE" w:rsidRPr="00441DDE" w:rsidTr="00441DD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3345"/>
              <w:gridCol w:w="2845"/>
              <w:gridCol w:w="2774"/>
            </w:tblGrid>
            <w:tr w:rsidR="00441DDE" w:rsidRPr="00441DD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41DDE" w:rsidRPr="00441DDE" w:rsidRDefault="00441DDE" w:rsidP="00441DDE">
                  <w:pPr>
                    <w:spacing w:after="0" w:line="240" w:lineRule="atLeast"/>
                    <w:rPr>
                      <w:rFonts w:ascii="Bookman Old Style" w:eastAsia="Times New Roman" w:hAnsi="Bookman Old Style"/>
                      <w:lang w:eastAsia="tr-TR"/>
                    </w:rPr>
                  </w:pPr>
                  <w:r w:rsidRPr="00441DDE">
                    <w:rPr>
                      <w:rFonts w:ascii="Bookman Old Style" w:eastAsia="Times New Roman" w:hAnsi="Bookman Old Style" w:cs="Arial"/>
                      <w:lang w:eastAsia="tr-TR"/>
                    </w:rPr>
                    <w:t>19 Mayıs 2012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41DDE" w:rsidRPr="00441DDE" w:rsidRDefault="00441DDE" w:rsidP="00441DDE">
                  <w:pPr>
                    <w:spacing w:after="0" w:line="240" w:lineRule="atLeast"/>
                    <w:jc w:val="center"/>
                    <w:rPr>
                      <w:rFonts w:ascii="Bookman Old Style" w:eastAsia="Times New Roman" w:hAnsi="Bookman Old Style"/>
                      <w:lang w:eastAsia="tr-TR"/>
                    </w:rPr>
                  </w:pPr>
                  <w:r w:rsidRPr="00441DDE">
                    <w:rPr>
                      <w:rFonts w:ascii="Bookman Old Style" w:eastAsia="Times New Roman" w:hAnsi="Bookman Old Style"/>
                      <w:b/>
                      <w:bCs/>
                      <w:color w:val="80008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41DDE" w:rsidRPr="00441DDE" w:rsidRDefault="00441DDE" w:rsidP="00441DDE">
                  <w:pPr>
                    <w:spacing w:before="100" w:beforeAutospacing="1" w:after="100" w:afterAutospacing="1" w:line="240" w:lineRule="auto"/>
                    <w:jc w:val="right"/>
                    <w:rPr>
                      <w:rFonts w:ascii="Bookman Old Style" w:eastAsia="Times New Roman" w:hAnsi="Bookman Old Style"/>
                      <w:lang w:eastAsia="tr-TR"/>
                    </w:rPr>
                  </w:pPr>
                  <w:proofErr w:type="gramStart"/>
                  <w:r w:rsidRPr="00441DDE">
                    <w:rPr>
                      <w:rFonts w:ascii="Bookman Old Style" w:eastAsia="Times New Roman" w:hAnsi="Bookman Old Style" w:cs="Arial"/>
                      <w:lang w:eastAsia="tr-TR"/>
                    </w:rPr>
                    <w:t>Sayı : 28297</w:t>
                  </w:r>
                  <w:proofErr w:type="gramEnd"/>
                </w:p>
              </w:tc>
            </w:tr>
            <w:tr w:rsidR="00441DDE" w:rsidRPr="00441DDE">
              <w:trPr>
                <w:trHeight w:val="480"/>
                <w:jc w:val="center"/>
              </w:trPr>
              <w:tc>
                <w:tcPr>
                  <w:tcW w:w="8789" w:type="dxa"/>
                  <w:gridSpan w:val="3"/>
                  <w:tcMar>
                    <w:top w:w="0" w:type="dxa"/>
                    <w:left w:w="108" w:type="dxa"/>
                    <w:bottom w:w="0" w:type="dxa"/>
                    <w:right w:w="108" w:type="dxa"/>
                  </w:tcMar>
                  <w:vAlign w:val="center"/>
                  <w:hideMark/>
                </w:tcPr>
                <w:p w:rsidR="00441DDE" w:rsidRPr="00441DDE" w:rsidRDefault="00441DDE" w:rsidP="00441DDE">
                  <w:pPr>
                    <w:spacing w:before="100" w:beforeAutospacing="1" w:after="100" w:afterAutospacing="1" w:line="240" w:lineRule="auto"/>
                    <w:jc w:val="center"/>
                    <w:rPr>
                      <w:rFonts w:ascii="Bookman Old Style" w:eastAsia="Times New Roman" w:hAnsi="Bookman Old Style"/>
                      <w:lang w:eastAsia="tr-TR"/>
                    </w:rPr>
                  </w:pPr>
                  <w:r w:rsidRPr="00441DDE">
                    <w:rPr>
                      <w:rFonts w:ascii="Bookman Old Style" w:eastAsia="Times New Roman" w:hAnsi="Bookman Old Style" w:cs="Arial"/>
                      <w:b/>
                      <w:bCs/>
                      <w:color w:val="000080"/>
                      <w:lang w:eastAsia="tr-TR"/>
                    </w:rPr>
                    <w:t>ANAYASA MAHKEMESİ KARARI</w:t>
                  </w:r>
                </w:p>
              </w:tc>
            </w:tr>
            <w:tr w:rsidR="00441DDE" w:rsidRPr="00441DDE">
              <w:trPr>
                <w:trHeight w:val="480"/>
                <w:jc w:val="center"/>
              </w:trPr>
              <w:tc>
                <w:tcPr>
                  <w:tcW w:w="8789" w:type="dxa"/>
                  <w:gridSpan w:val="3"/>
                  <w:tcMar>
                    <w:top w:w="0" w:type="dxa"/>
                    <w:left w:w="108" w:type="dxa"/>
                    <w:bottom w:w="0" w:type="dxa"/>
                    <w:right w:w="108" w:type="dxa"/>
                  </w:tcMar>
                  <w:vAlign w:val="center"/>
                  <w:hideMark/>
                </w:tcPr>
                <w:p w:rsidR="00441DDE" w:rsidRPr="00441DDE" w:rsidRDefault="00441DDE" w:rsidP="00441DDE">
                  <w:pPr>
                    <w:shd w:val="clear" w:color="auto" w:fill="FFFFFF"/>
                    <w:spacing w:after="0" w:line="240" w:lineRule="atLeast"/>
                    <w:ind w:firstLine="567"/>
                    <w:jc w:val="both"/>
                    <w:rPr>
                      <w:rFonts w:ascii="Bookman Old Style" w:eastAsia="Times New Roman" w:hAnsi="Bookman Old Style"/>
                      <w:color w:val="000000"/>
                      <w:lang w:eastAsia="tr-TR"/>
                    </w:rPr>
                  </w:pPr>
                  <w:r w:rsidRPr="00441DDE">
                    <w:rPr>
                      <w:rFonts w:ascii="Bookman Old Style" w:eastAsia="Times New Roman" w:hAnsi="Bookman Old Style"/>
                      <w:color w:val="000000"/>
                      <w:u w:val="single"/>
                      <w:lang w:eastAsia="tr-TR"/>
                    </w:rPr>
                    <w:t>Anayasa Mahkemesi Başkanlığından:</w:t>
                  </w:r>
                </w:p>
                <w:p w:rsidR="00441DDE" w:rsidRPr="00441DDE" w:rsidRDefault="00441DDE" w:rsidP="00441DDE">
                  <w:pPr>
                    <w:shd w:val="clear" w:color="auto" w:fill="FFFFFF"/>
                    <w:spacing w:after="0" w:line="240" w:lineRule="atLeast"/>
                    <w:ind w:firstLine="567"/>
                    <w:jc w:val="both"/>
                    <w:rPr>
                      <w:rFonts w:ascii="Bookman Old Style" w:eastAsia="Times New Roman" w:hAnsi="Bookman Old Style"/>
                      <w:lang w:eastAsia="tr-TR"/>
                    </w:rPr>
                  </w:pPr>
                  <w:r w:rsidRPr="00441DDE">
                    <w:rPr>
                      <w:rFonts w:ascii="Bookman Old Style" w:eastAsia="Times New Roman" w:hAnsi="Bookman Old Style"/>
                      <w:b/>
                      <w:bCs/>
                      <w:color w:val="000000"/>
                      <w:lang w:eastAsia="tr-TR"/>
                    </w:rPr>
                    <w:t>Esas </w:t>
                  </w:r>
                  <w:proofErr w:type="gramStart"/>
                  <w:r w:rsidRPr="00441DDE">
                    <w:rPr>
                      <w:rFonts w:ascii="Bookman Old Style" w:eastAsia="Times New Roman" w:hAnsi="Bookman Old Style"/>
                      <w:b/>
                      <w:bCs/>
                      <w:color w:val="000000"/>
                      <w:lang w:eastAsia="tr-TR"/>
                    </w:rPr>
                    <w:t>Sayısı    : 2011</w:t>
                  </w:r>
                  <w:proofErr w:type="gramEnd"/>
                  <w:r w:rsidRPr="00441DDE">
                    <w:rPr>
                      <w:rFonts w:ascii="Bookman Old Style" w:eastAsia="Times New Roman" w:hAnsi="Bookman Old Style"/>
                      <w:b/>
                      <w:bCs/>
                      <w:color w:val="000000"/>
                      <w:lang w:eastAsia="tr-TR"/>
                    </w:rPr>
                    <w:t>/98</w:t>
                  </w:r>
                </w:p>
                <w:p w:rsidR="00441DDE" w:rsidRPr="00441DDE" w:rsidRDefault="00441DDE" w:rsidP="00441DDE">
                  <w:pPr>
                    <w:shd w:val="clear" w:color="auto" w:fill="FFFFFF"/>
                    <w:spacing w:after="0" w:line="240" w:lineRule="atLeast"/>
                    <w:ind w:firstLine="567"/>
                    <w:jc w:val="both"/>
                    <w:rPr>
                      <w:rFonts w:ascii="Bookman Old Style" w:eastAsia="Times New Roman" w:hAnsi="Bookman Old Style"/>
                      <w:lang w:eastAsia="tr-TR"/>
                    </w:rPr>
                  </w:pPr>
                  <w:r w:rsidRPr="00441DDE">
                    <w:rPr>
                      <w:rFonts w:ascii="Bookman Old Style" w:eastAsia="Times New Roman" w:hAnsi="Bookman Old Style"/>
                      <w:b/>
                      <w:bCs/>
                      <w:color w:val="000000"/>
                      <w:lang w:eastAsia="tr-TR"/>
                    </w:rPr>
                    <w:t>Karar </w:t>
                  </w:r>
                  <w:proofErr w:type="gramStart"/>
                  <w:r w:rsidRPr="00441DDE">
                    <w:rPr>
                      <w:rFonts w:ascii="Bookman Old Style" w:eastAsia="Times New Roman" w:hAnsi="Bookman Old Style"/>
                      <w:b/>
                      <w:bCs/>
                      <w:color w:val="000000"/>
                      <w:lang w:eastAsia="tr-TR"/>
                    </w:rPr>
                    <w:t>Sayısı : 2012</w:t>
                  </w:r>
                  <w:proofErr w:type="gramEnd"/>
                  <w:r w:rsidRPr="00441DDE">
                    <w:rPr>
                      <w:rFonts w:ascii="Bookman Old Style" w:eastAsia="Times New Roman" w:hAnsi="Bookman Old Style"/>
                      <w:b/>
                      <w:bCs/>
                      <w:color w:val="000000"/>
                      <w:lang w:eastAsia="tr-TR"/>
                    </w:rPr>
                    <w:t>/24</w:t>
                  </w:r>
                </w:p>
                <w:p w:rsidR="00441DDE" w:rsidRPr="00441DDE" w:rsidRDefault="00441DDE" w:rsidP="00441DDE">
                  <w:pPr>
                    <w:shd w:val="clear" w:color="auto" w:fill="FFFFFF"/>
                    <w:spacing w:after="0" w:line="240" w:lineRule="atLeast"/>
                    <w:ind w:firstLine="567"/>
                    <w:jc w:val="both"/>
                    <w:rPr>
                      <w:rFonts w:ascii="Bookman Old Style" w:eastAsia="Times New Roman" w:hAnsi="Bookman Old Style"/>
                      <w:lang w:eastAsia="tr-TR"/>
                    </w:rPr>
                  </w:pPr>
                  <w:r w:rsidRPr="00441DDE">
                    <w:rPr>
                      <w:rFonts w:ascii="Bookman Old Style" w:eastAsia="Times New Roman" w:hAnsi="Bookman Old Style"/>
                      <w:b/>
                      <w:bCs/>
                      <w:color w:val="000000"/>
                      <w:lang w:eastAsia="tr-TR"/>
                    </w:rPr>
                    <w:t>Karar </w:t>
                  </w:r>
                  <w:proofErr w:type="gramStart"/>
                  <w:r w:rsidRPr="00441DDE">
                    <w:rPr>
                      <w:rFonts w:ascii="Bookman Old Style" w:eastAsia="Times New Roman" w:hAnsi="Bookman Old Style"/>
                      <w:b/>
                      <w:bCs/>
                      <w:color w:val="000000"/>
                      <w:lang w:eastAsia="tr-TR"/>
                    </w:rPr>
                    <w:t>Günü : 16</w:t>
                  </w:r>
                  <w:proofErr w:type="gramEnd"/>
                  <w:r w:rsidRPr="00441DDE">
                    <w:rPr>
                      <w:rFonts w:ascii="Bookman Old Style" w:eastAsia="Times New Roman" w:hAnsi="Bookman Old Style"/>
                      <w:b/>
                      <w:bCs/>
                      <w:color w:val="000000"/>
                      <w:lang w:eastAsia="tr-TR"/>
                    </w:rPr>
                    <w:t>.2.2012</w:t>
                  </w:r>
                </w:p>
                <w:p w:rsidR="00441DDE" w:rsidRPr="00441DDE" w:rsidRDefault="00441DDE" w:rsidP="00441DDE">
                  <w:pPr>
                    <w:shd w:val="clear" w:color="auto" w:fill="FFFFFF"/>
                    <w:spacing w:after="0" w:line="240" w:lineRule="atLeast"/>
                    <w:ind w:firstLine="567"/>
                    <w:jc w:val="both"/>
                    <w:rPr>
                      <w:rFonts w:ascii="Bookman Old Style" w:eastAsia="Times New Roman" w:hAnsi="Bookman Old Style"/>
                      <w:lang w:eastAsia="tr-TR"/>
                    </w:rPr>
                  </w:pPr>
                  <w:r w:rsidRPr="00441DDE">
                    <w:rPr>
                      <w:rFonts w:ascii="Bookman Old Style" w:eastAsia="Times New Roman" w:hAnsi="Bookman Old Style"/>
                      <w:b/>
                      <w:bCs/>
                      <w:color w:val="000000"/>
                      <w:lang w:eastAsia="tr-TR"/>
                    </w:rPr>
                    <w:t>İTİRAZ YOLUNA </w:t>
                  </w:r>
                  <w:proofErr w:type="gramStart"/>
                  <w:r w:rsidRPr="00441DDE">
                    <w:rPr>
                      <w:rFonts w:ascii="Bookman Old Style" w:eastAsia="Times New Roman" w:hAnsi="Bookman Old Style"/>
                      <w:b/>
                      <w:bCs/>
                      <w:color w:val="000000"/>
                      <w:lang w:eastAsia="tr-TR"/>
                    </w:rPr>
                    <w:t>BAŞVURAN : </w:t>
                  </w:r>
                  <w:r w:rsidRPr="00441DDE">
                    <w:rPr>
                      <w:rFonts w:ascii="Bookman Old Style" w:eastAsia="Times New Roman" w:hAnsi="Bookman Old Style"/>
                      <w:lang w:eastAsia="tr-TR"/>
                    </w:rPr>
                    <w:t>Hava</w:t>
                  </w:r>
                  <w:proofErr w:type="gramEnd"/>
                  <w:r w:rsidRPr="00441DDE">
                    <w:rPr>
                      <w:rFonts w:ascii="Bookman Old Style" w:eastAsia="Times New Roman" w:hAnsi="Bookman Old Style"/>
                      <w:lang w:eastAsia="tr-TR"/>
                    </w:rPr>
                    <w:t> Kuvvetleri Komutanlığı Hava Eğitim Komutanlığı Askeri Mahkemesi</w:t>
                  </w:r>
                </w:p>
                <w:p w:rsidR="00441DDE" w:rsidRPr="00441DDE" w:rsidRDefault="00441DDE" w:rsidP="00441DDE">
                  <w:pPr>
                    <w:spacing w:after="0" w:line="240" w:lineRule="atLeast"/>
                    <w:ind w:firstLine="567"/>
                    <w:jc w:val="both"/>
                    <w:rPr>
                      <w:rFonts w:ascii="Bookman Old Style" w:eastAsia="Times New Roman" w:hAnsi="Bookman Old Style"/>
                      <w:lang w:eastAsia="tr-TR"/>
                    </w:rPr>
                  </w:pPr>
                  <w:r w:rsidRPr="00441DDE">
                    <w:rPr>
                      <w:rFonts w:ascii="Bookman Old Style" w:eastAsia="Times New Roman" w:hAnsi="Bookman Old Style"/>
                      <w:b/>
                      <w:bCs/>
                      <w:color w:val="000000"/>
                      <w:lang w:eastAsia="tr-TR"/>
                    </w:rPr>
                    <w:t>İTİRAZIN </w:t>
                  </w:r>
                  <w:proofErr w:type="gramStart"/>
                  <w:r w:rsidRPr="00441DDE">
                    <w:rPr>
                      <w:rFonts w:ascii="Bookman Old Style" w:eastAsia="Times New Roman" w:hAnsi="Bookman Old Style"/>
                      <w:b/>
                      <w:bCs/>
                      <w:color w:val="000000"/>
                      <w:lang w:eastAsia="tr-TR"/>
                    </w:rPr>
                    <w:t>KONUSU : </w:t>
                  </w:r>
                  <w:r w:rsidRPr="00441DDE">
                    <w:rPr>
                      <w:rFonts w:ascii="Bookman Old Style" w:eastAsia="Times New Roman" w:hAnsi="Bookman Old Style"/>
                      <w:color w:val="000000"/>
                      <w:lang w:eastAsia="tr-TR"/>
                    </w:rPr>
                    <w:t>22</w:t>
                  </w:r>
                  <w:proofErr w:type="gramEnd"/>
                  <w:r w:rsidRPr="00441DDE">
                    <w:rPr>
                      <w:rFonts w:ascii="Bookman Old Style" w:eastAsia="Times New Roman" w:hAnsi="Bookman Old Style"/>
                      <w:lang w:eastAsia="tr-TR"/>
                    </w:rPr>
                    <w:t>.5.1930 günlü, 1632 sayılı Askeri Ceza Kanunu’nun 22.3.2000 günlü, 4551 sayılı Kanun’un 28. maddesiyle değiştirilen 132. maddesinin, Anayasa’nın 2. ve 10. maddelerine aykırılığı savıyla iptali istemidir.</w:t>
                  </w:r>
                </w:p>
                <w:p w:rsidR="00441DDE" w:rsidRPr="00441DDE" w:rsidRDefault="00441DDE" w:rsidP="00441DDE">
                  <w:pPr>
                    <w:shd w:val="clear" w:color="auto" w:fill="FFFFFF"/>
                    <w:spacing w:after="0" w:line="240" w:lineRule="atLeast"/>
                    <w:ind w:left="283" w:firstLine="567"/>
                    <w:jc w:val="both"/>
                    <w:rPr>
                      <w:rFonts w:ascii="Bookman Old Style" w:eastAsia="Times New Roman" w:hAnsi="Bookman Old Style"/>
                      <w:lang w:eastAsia="tr-TR"/>
                    </w:rPr>
                  </w:pPr>
                  <w:r w:rsidRPr="00441DDE">
                    <w:rPr>
                      <w:rFonts w:ascii="Bookman Old Style" w:eastAsia="Times New Roman" w:hAnsi="Bookman Old Style"/>
                      <w:b/>
                      <w:bCs/>
                      <w:lang w:eastAsia="tr-TR"/>
                    </w:rPr>
                    <w:t>I- OLAY</w:t>
                  </w:r>
                </w:p>
                <w:p w:rsidR="00441DDE" w:rsidRPr="00441DDE" w:rsidRDefault="00441DDE" w:rsidP="00441DDE">
                  <w:pPr>
                    <w:spacing w:after="0" w:line="240" w:lineRule="atLeast"/>
                    <w:ind w:firstLine="567"/>
                    <w:jc w:val="both"/>
                    <w:rPr>
                      <w:rFonts w:ascii="Bookman Old Style" w:eastAsia="Times New Roman" w:hAnsi="Bookman Old Style"/>
                      <w:lang w:eastAsia="tr-TR"/>
                    </w:rPr>
                  </w:pPr>
                  <w:r w:rsidRPr="00441DDE">
                    <w:rPr>
                      <w:rFonts w:ascii="Bookman Old Style" w:eastAsia="Times New Roman" w:hAnsi="Bookman Old Style"/>
                      <w:lang w:eastAsia="tr-TR"/>
                    </w:rPr>
                    <w:t>Sanığın, arkadaşının eşyasını çalmak suçundan cezalandırılması istemiyle açılan kamu davasında, itiraz konusu kuralın Anayasa’ya aykırı olduğu savını ciddi bulan Mahkeme iptali için itiraz yoluna başvurmuştur.</w:t>
                  </w:r>
                </w:p>
                <w:p w:rsidR="00441DDE" w:rsidRPr="00441DDE" w:rsidRDefault="00441DDE" w:rsidP="00441DDE">
                  <w:pPr>
                    <w:shd w:val="clear" w:color="auto" w:fill="FFFFFF"/>
                    <w:spacing w:after="0" w:line="240" w:lineRule="atLeast"/>
                    <w:ind w:firstLine="567"/>
                    <w:jc w:val="both"/>
                    <w:rPr>
                      <w:rFonts w:ascii="Bookman Old Style" w:eastAsia="Times New Roman" w:hAnsi="Bookman Old Style"/>
                      <w:lang w:eastAsia="tr-TR"/>
                    </w:rPr>
                  </w:pPr>
                  <w:r w:rsidRPr="00441DDE">
                    <w:rPr>
                      <w:rFonts w:ascii="Bookman Old Style" w:eastAsia="Times New Roman" w:hAnsi="Bookman Old Style"/>
                      <w:b/>
                      <w:bCs/>
                      <w:color w:val="000000"/>
                      <w:lang w:eastAsia="tr-TR"/>
                    </w:rPr>
                    <w:t>II- İTİRAZIN GEREKÇESİ</w:t>
                  </w:r>
                </w:p>
                <w:p w:rsidR="00441DDE" w:rsidRPr="00441DDE" w:rsidRDefault="00441DDE" w:rsidP="00441DDE">
                  <w:pPr>
                    <w:shd w:val="clear" w:color="auto" w:fill="FFFFFF"/>
                    <w:spacing w:after="0" w:line="240" w:lineRule="atLeast"/>
                    <w:ind w:firstLine="567"/>
                    <w:jc w:val="both"/>
                    <w:rPr>
                      <w:rFonts w:ascii="Bookman Old Style" w:eastAsia="Times New Roman" w:hAnsi="Bookman Old Style"/>
                      <w:lang w:eastAsia="tr-TR"/>
                    </w:rPr>
                  </w:pPr>
                  <w:r w:rsidRPr="00441DDE">
                    <w:rPr>
                      <w:rFonts w:ascii="Bookman Old Style" w:eastAsia="Times New Roman" w:hAnsi="Bookman Old Style"/>
                      <w:lang w:eastAsia="tr-TR"/>
                    </w:rPr>
                    <w:t>Başvuru kararının gerekçe bölümü şöyledir:</w:t>
                  </w:r>
                </w:p>
                <w:p w:rsidR="00441DDE" w:rsidRPr="00441DDE" w:rsidRDefault="00441DDE" w:rsidP="00441DDE">
                  <w:pPr>
                    <w:spacing w:after="0" w:line="240" w:lineRule="atLeast"/>
                    <w:ind w:firstLine="567"/>
                    <w:jc w:val="both"/>
                    <w:rPr>
                      <w:rFonts w:ascii="Bookman Old Style" w:eastAsia="Times New Roman" w:hAnsi="Bookman Old Style" w:cs="Arial"/>
                      <w:lang w:eastAsia="tr-TR"/>
                    </w:rPr>
                  </w:pPr>
                  <w:r w:rsidRPr="00441DDE">
                    <w:rPr>
                      <w:rFonts w:ascii="Bookman Old Style" w:eastAsia="Times New Roman" w:hAnsi="Bookman Old Style"/>
                      <w:lang w:eastAsia="tr-TR"/>
                    </w:rPr>
                    <w:t>“</w:t>
                  </w:r>
                  <w:proofErr w:type="gramStart"/>
                  <w:r w:rsidRPr="00441DDE">
                    <w:rPr>
                      <w:rFonts w:ascii="Bookman Old Style" w:eastAsia="Times New Roman" w:hAnsi="Bookman Old Style"/>
                      <w:lang w:eastAsia="tr-TR"/>
                    </w:rPr>
                    <w:t>As.C</w:t>
                  </w:r>
                  <w:proofErr w:type="gramEnd"/>
                  <w:r w:rsidRPr="00441DDE">
                    <w:rPr>
                      <w:rFonts w:ascii="Bookman Old Style" w:eastAsia="Times New Roman" w:hAnsi="Bookman Old Style"/>
                      <w:lang w:eastAsia="tr-TR"/>
                    </w:rPr>
                    <w:t>.K.’</w:t>
                  </w:r>
                  <w:proofErr w:type="spellStart"/>
                  <w:r w:rsidRPr="00441DDE">
                    <w:rPr>
                      <w:rFonts w:ascii="Bookman Old Style" w:eastAsia="Times New Roman" w:hAnsi="Bookman Old Style"/>
                      <w:lang w:eastAsia="tr-TR"/>
                    </w:rPr>
                    <w:t>nun</w:t>
                  </w:r>
                  <w:proofErr w:type="spellEnd"/>
                  <w:r w:rsidRPr="00441DDE">
                    <w:rPr>
                      <w:rFonts w:ascii="Bookman Old Style" w:eastAsia="Times New Roman" w:hAnsi="Bookman Old Style"/>
                      <w:lang w:eastAsia="tr-TR"/>
                    </w:rPr>
                    <w:t> 132’nci maddesi aşağıdaki şekilde düzenlenmiştir.</w:t>
                  </w:r>
                </w:p>
                <w:p w:rsidR="00441DDE" w:rsidRPr="00441DDE" w:rsidRDefault="00441DDE" w:rsidP="00441DDE">
                  <w:pPr>
                    <w:spacing w:after="0" w:line="240" w:lineRule="atLeast"/>
                    <w:ind w:firstLine="567"/>
                    <w:jc w:val="both"/>
                    <w:rPr>
                      <w:rFonts w:ascii="Bookman Old Style" w:eastAsia="Times New Roman" w:hAnsi="Bookman Old Style" w:cs="Arial"/>
                      <w:i/>
                      <w:iCs/>
                      <w:lang w:eastAsia="tr-TR"/>
                    </w:rPr>
                  </w:pPr>
                  <w:r w:rsidRPr="00441DDE">
                    <w:rPr>
                      <w:rFonts w:ascii="Bookman Old Style" w:eastAsia="Times New Roman" w:hAnsi="Bookman Old Style"/>
                      <w:lang w:eastAsia="tr-TR"/>
                    </w:rPr>
                    <w:t>Üstünün, astının veya arkadaşının bir şeyini çalanlar:</w:t>
                  </w:r>
                </w:p>
                <w:p w:rsidR="00441DDE" w:rsidRPr="00441DDE" w:rsidRDefault="00441DDE" w:rsidP="00441DDE">
                  <w:pPr>
                    <w:spacing w:after="0" w:line="240" w:lineRule="atLeast"/>
                    <w:ind w:firstLine="567"/>
                    <w:jc w:val="both"/>
                    <w:rPr>
                      <w:rFonts w:ascii="Bookman Old Style" w:eastAsia="Times New Roman" w:hAnsi="Bookman Old Style" w:cs="Arial"/>
                      <w:lang w:eastAsia="tr-TR"/>
                    </w:rPr>
                  </w:pPr>
                  <w:r w:rsidRPr="00441DDE">
                    <w:rPr>
                      <w:rFonts w:ascii="Bookman Old Style" w:eastAsia="Times New Roman" w:hAnsi="Bookman Old Style"/>
                      <w:lang w:eastAsia="tr-TR"/>
                    </w:rPr>
                    <w:t>Madde 132 - Bir üstünün, arkadaşının veya astının bir şeyini çalan asker kişiler, altı aydan beş seneye kadar hapis cezası ile cezalandırılırlar.</w:t>
                  </w:r>
                </w:p>
                <w:p w:rsidR="00441DDE" w:rsidRPr="00441DDE" w:rsidRDefault="00441DDE" w:rsidP="00441DDE">
                  <w:pPr>
                    <w:spacing w:after="0" w:line="240" w:lineRule="atLeast"/>
                    <w:ind w:firstLine="567"/>
                    <w:jc w:val="both"/>
                    <w:rPr>
                      <w:rFonts w:ascii="Bookman Old Style" w:eastAsia="Times New Roman" w:hAnsi="Bookman Old Style" w:cs="Arial"/>
                      <w:lang w:eastAsia="tr-TR"/>
                    </w:rPr>
                  </w:pPr>
                  <w:r w:rsidRPr="00441DDE">
                    <w:rPr>
                      <w:rFonts w:ascii="Bookman Old Style" w:eastAsia="Times New Roman" w:hAnsi="Bookman Old Style"/>
                      <w:lang w:eastAsia="tr-TR"/>
                    </w:rPr>
                    <w:t>T.C.K.’</w:t>
                  </w:r>
                  <w:proofErr w:type="spellStart"/>
                  <w:r w:rsidRPr="00441DDE">
                    <w:rPr>
                      <w:rFonts w:ascii="Bookman Old Style" w:eastAsia="Times New Roman" w:hAnsi="Bookman Old Style"/>
                      <w:lang w:eastAsia="tr-TR"/>
                    </w:rPr>
                    <w:t>nunda</w:t>
                  </w:r>
                  <w:proofErr w:type="spellEnd"/>
                  <w:r w:rsidRPr="00441DDE">
                    <w:rPr>
                      <w:rFonts w:ascii="Bookman Old Style" w:eastAsia="Times New Roman" w:hAnsi="Bookman Old Style"/>
                      <w:lang w:eastAsia="tr-TR"/>
                    </w:rPr>
                    <w:t> hırsızlık suçunu düzenleyen 141’inci maddenin cezası ise bir yıldan üç yıla kadar hapis cezasıdır. Görüldüğü gibi </w:t>
                  </w:r>
                  <w:proofErr w:type="gramStart"/>
                  <w:r w:rsidRPr="00441DDE">
                    <w:rPr>
                      <w:rFonts w:ascii="Bookman Old Style" w:eastAsia="Times New Roman" w:hAnsi="Bookman Old Style"/>
                      <w:lang w:eastAsia="tr-TR"/>
                    </w:rPr>
                    <w:t>As.C</w:t>
                  </w:r>
                  <w:proofErr w:type="gramEnd"/>
                  <w:r w:rsidRPr="00441DDE">
                    <w:rPr>
                      <w:rFonts w:ascii="Bookman Old Style" w:eastAsia="Times New Roman" w:hAnsi="Bookman Old Style"/>
                      <w:lang w:eastAsia="tr-TR"/>
                    </w:rPr>
                    <w:t>.K.’</w:t>
                  </w:r>
                  <w:proofErr w:type="spellStart"/>
                  <w:r w:rsidRPr="00441DDE">
                    <w:rPr>
                      <w:rFonts w:ascii="Bookman Old Style" w:eastAsia="Times New Roman" w:hAnsi="Bookman Old Style"/>
                      <w:lang w:eastAsia="tr-TR"/>
                    </w:rPr>
                    <w:t>nundaki</w:t>
                  </w:r>
                  <w:proofErr w:type="spellEnd"/>
                  <w:r w:rsidRPr="00441DDE">
                    <w:rPr>
                      <w:rFonts w:ascii="Bookman Old Style" w:eastAsia="Times New Roman" w:hAnsi="Bookman Old Style"/>
                      <w:lang w:eastAsia="tr-TR"/>
                    </w:rPr>
                    <w:t> hapis cezasının alt sınırı daha az olmasına rağmen üst sınırı ise T.C.K.’</w:t>
                  </w:r>
                  <w:proofErr w:type="spellStart"/>
                  <w:r w:rsidRPr="00441DDE">
                    <w:rPr>
                      <w:rFonts w:ascii="Bookman Old Style" w:eastAsia="Times New Roman" w:hAnsi="Bookman Old Style"/>
                      <w:lang w:eastAsia="tr-TR"/>
                    </w:rPr>
                    <w:t>nundakihırsızlık</w:t>
                  </w:r>
                  <w:proofErr w:type="spellEnd"/>
                  <w:r w:rsidRPr="00441DDE">
                    <w:rPr>
                      <w:rFonts w:ascii="Bookman Old Style" w:eastAsia="Times New Roman" w:hAnsi="Bookman Old Style"/>
                      <w:lang w:eastAsia="tr-TR"/>
                    </w:rPr>
                    <w:t xml:space="preserve"> suçunun cezasından daha fazladır.</w:t>
                  </w:r>
                </w:p>
                <w:p w:rsidR="00441DDE" w:rsidRPr="00441DDE" w:rsidRDefault="00441DDE" w:rsidP="00441DDE">
                  <w:pPr>
                    <w:spacing w:after="0" w:line="240" w:lineRule="atLeast"/>
                    <w:ind w:firstLine="567"/>
                    <w:jc w:val="both"/>
                    <w:rPr>
                      <w:rFonts w:ascii="Bookman Old Style" w:eastAsia="Times New Roman" w:hAnsi="Bookman Old Style" w:cs="Arial"/>
                      <w:lang w:eastAsia="tr-TR"/>
                    </w:rPr>
                  </w:pPr>
                  <w:r w:rsidRPr="00441DDE">
                    <w:rPr>
                      <w:rFonts w:ascii="Bookman Old Style" w:eastAsia="Times New Roman" w:hAnsi="Bookman Old Style"/>
                      <w:lang w:eastAsia="tr-TR"/>
                    </w:rPr>
                    <w:t>T.C.K.’</w:t>
                  </w:r>
                  <w:proofErr w:type="spellStart"/>
                  <w:r w:rsidRPr="00441DDE">
                    <w:rPr>
                      <w:rFonts w:ascii="Bookman Old Style" w:eastAsia="Times New Roman" w:hAnsi="Bookman Old Style"/>
                      <w:lang w:eastAsia="tr-TR"/>
                    </w:rPr>
                    <w:t>nun</w:t>
                  </w:r>
                  <w:proofErr w:type="spellEnd"/>
                  <w:r w:rsidRPr="00441DDE">
                    <w:rPr>
                      <w:rFonts w:ascii="Bookman Old Style" w:eastAsia="Times New Roman" w:hAnsi="Bookman Old Style"/>
                      <w:lang w:eastAsia="tr-TR"/>
                    </w:rPr>
                    <w:t> 145’inci maddesi ise aşağıdaki şekilde düzenlenmiştir.</w:t>
                  </w:r>
                </w:p>
                <w:p w:rsidR="00441DDE" w:rsidRPr="00441DDE" w:rsidRDefault="00441DDE" w:rsidP="00441DDE">
                  <w:pPr>
                    <w:spacing w:after="0" w:line="240" w:lineRule="atLeast"/>
                    <w:ind w:firstLine="567"/>
                    <w:jc w:val="both"/>
                    <w:rPr>
                      <w:rFonts w:ascii="Bookman Old Style" w:eastAsia="Times New Roman" w:hAnsi="Bookman Old Style" w:cs="Arial"/>
                      <w:i/>
                      <w:iCs/>
                      <w:lang w:eastAsia="tr-TR"/>
                    </w:rPr>
                  </w:pPr>
                  <w:r w:rsidRPr="00441DDE">
                    <w:rPr>
                      <w:rFonts w:ascii="Bookman Old Style" w:eastAsia="Times New Roman" w:hAnsi="Bookman Old Style"/>
                      <w:lang w:eastAsia="tr-TR"/>
                    </w:rPr>
                    <w:t>Malın değerinin az olması:</w:t>
                  </w:r>
                </w:p>
                <w:p w:rsidR="00441DDE" w:rsidRPr="00441DDE" w:rsidRDefault="00441DDE" w:rsidP="00441DDE">
                  <w:pPr>
                    <w:spacing w:after="0" w:line="240" w:lineRule="atLeast"/>
                    <w:ind w:firstLine="567"/>
                    <w:jc w:val="both"/>
                    <w:rPr>
                      <w:rFonts w:ascii="Bookman Old Style" w:eastAsia="Times New Roman" w:hAnsi="Bookman Old Style" w:cs="Arial"/>
                      <w:lang w:eastAsia="tr-TR"/>
                    </w:rPr>
                  </w:pPr>
                  <w:r w:rsidRPr="00441DDE">
                    <w:rPr>
                      <w:rFonts w:ascii="Bookman Old Style" w:eastAsia="Times New Roman" w:hAnsi="Bookman Old Style"/>
                      <w:lang w:eastAsia="tr-TR"/>
                    </w:rPr>
                    <w:t>Madde 145- (1 Değişik </w:t>
                  </w:r>
                  <w:proofErr w:type="gramStart"/>
                  <w:r w:rsidRPr="00441DDE">
                    <w:rPr>
                      <w:rFonts w:ascii="Bookman Old Style" w:eastAsia="Times New Roman" w:hAnsi="Bookman Old Style"/>
                      <w:lang w:eastAsia="tr-TR"/>
                    </w:rPr>
                    <w:t>29/6/2005</w:t>
                  </w:r>
                  <w:proofErr w:type="gramEnd"/>
                  <w:r w:rsidRPr="00441DDE">
                    <w:rPr>
                      <w:rFonts w:ascii="Bookman Old Style" w:eastAsia="Times New Roman" w:hAnsi="Bookman Old Style"/>
                      <w:lang w:eastAsia="tr-TR"/>
                    </w:rPr>
                    <w:t> - 5377/16 md.) Hırsızlık suçunun konusunu oluşturan malın değerinin azlığı nedeniyle, verilecek cezada indirim yapılabileceği gibi, suçun işleniş şekli ve özellikleri de göz önünde bulundurularak, ceza vermekten de vazgeçilebilir.</w:t>
                  </w:r>
                </w:p>
                <w:p w:rsidR="00441DDE" w:rsidRPr="00441DDE" w:rsidRDefault="00441DDE" w:rsidP="00441DDE">
                  <w:pPr>
                    <w:spacing w:after="0" w:line="240" w:lineRule="atLeast"/>
                    <w:ind w:firstLine="567"/>
                    <w:jc w:val="both"/>
                    <w:rPr>
                      <w:rFonts w:ascii="Bookman Old Style" w:eastAsia="Times New Roman" w:hAnsi="Bookman Old Style" w:cs="Arial"/>
                      <w:lang w:eastAsia="tr-TR"/>
                    </w:rPr>
                  </w:pPr>
                  <w:r w:rsidRPr="00441DDE">
                    <w:rPr>
                      <w:rFonts w:ascii="Bookman Old Style" w:eastAsia="Times New Roman" w:hAnsi="Bookman Old Style"/>
                      <w:lang w:eastAsia="tr-TR"/>
                    </w:rPr>
                    <w:t>Ayrıca hırsızlık </w:t>
                  </w:r>
                  <w:proofErr w:type="spellStart"/>
                  <w:r w:rsidRPr="00441DDE">
                    <w:rPr>
                      <w:rFonts w:ascii="Bookman Old Style" w:eastAsia="Times New Roman" w:hAnsi="Bookman Old Style"/>
                      <w:lang w:eastAsia="tr-TR"/>
                    </w:rPr>
                    <w:t>suçununda</w:t>
                  </w:r>
                  <w:proofErr w:type="spellEnd"/>
                  <w:r w:rsidRPr="00441DDE">
                    <w:rPr>
                      <w:rFonts w:ascii="Bookman Old Style" w:eastAsia="Times New Roman" w:hAnsi="Bookman Old Style"/>
                      <w:lang w:eastAsia="tr-TR"/>
                    </w:rPr>
                    <w:t> yer aldığı T.C.K.’</w:t>
                  </w:r>
                  <w:proofErr w:type="spellStart"/>
                  <w:r w:rsidRPr="00441DDE">
                    <w:rPr>
                      <w:rFonts w:ascii="Bookman Old Style" w:eastAsia="Times New Roman" w:hAnsi="Bookman Old Style"/>
                      <w:lang w:eastAsia="tr-TR"/>
                    </w:rPr>
                    <w:t>nun</w:t>
                  </w:r>
                  <w:proofErr w:type="spellEnd"/>
                  <w:r w:rsidRPr="00441DDE">
                    <w:rPr>
                      <w:rFonts w:ascii="Bookman Old Style" w:eastAsia="Times New Roman" w:hAnsi="Bookman Old Style"/>
                      <w:lang w:eastAsia="tr-TR"/>
                    </w:rPr>
                    <w:t> ikinci kısım onuncu bölümünün son kısmında etkin pişmanlık düzenlenmiştir.</w:t>
                  </w:r>
                </w:p>
                <w:p w:rsidR="00441DDE" w:rsidRPr="00441DDE" w:rsidRDefault="00441DDE" w:rsidP="00441DDE">
                  <w:pPr>
                    <w:spacing w:after="0" w:line="240" w:lineRule="atLeast"/>
                    <w:ind w:firstLine="567"/>
                    <w:jc w:val="both"/>
                    <w:rPr>
                      <w:rFonts w:ascii="Bookman Old Style" w:eastAsia="Times New Roman" w:hAnsi="Bookman Old Style" w:cs="Arial"/>
                      <w:i/>
                      <w:iCs/>
                      <w:lang w:eastAsia="tr-TR"/>
                    </w:rPr>
                  </w:pPr>
                  <w:r w:rsidRPr="00441DDE">
                    <w:rPr>
                      <w:rFonts w:ascii="Bookman Old Style" w:eastAsia="Times New Roman" w:hAnsi="Bookman Old Style"/>
                      <w:lang w:eastAsia="tr-TR"/>
                    </w:rPr>
                    <w:t>Etkin pişmanlık:</w:t>
                  </w:r>
                </w:p>
                <w:p w:rsidR="00441DDE" w:rsidRPr="00441DDE" w:rsidRDefault="00441DDE" w:rsidP="00441DDE">
                  <w:pPr>
                    <w:spacing w:after="0" w:line="240" w:lineRule="atLeast"/>
                    <w:ind w:firstLine="567"/>
                    <w:jc w:val="both"/>
                    <w:rPr>
                      <w:rFonts w:ascii="Bookman Old Style" w:eastAsia="Times New Roman" w:hAnsi="Bookman Old Style" w:cs="Arial"/>
                      <w:lang w:eastAsia="tr-TR"/>
                    </w:rPr>
                  </w:pPr>
                  <w:r w:rsidRPr="00441DDE">
                    <w:rPr>
                      <w:rFonts w:ascii="Bookman Old Style" w:eastAsia="Times New Roman" w:hAnsi="Bookman Old Style"/>
                      <w:lang w:eastAsia="tr-TR"/>
                    </w:rPr>
                    <w:t>Madde 168- (Değişik: </w:t>
                  </w:r>
                  <w:proofErr w:type="gramStart"/>
                  <w:r w:rsidRPr="00441DDE">
                    <w:rPr>
                      <w:rFonts w:ascii="Bookman Old Style" w:eastAsia="Times New Roman" w:hAnsi="Bookman Old Style"/>
                      <w:lang w:eastAsia="tr-TR"/>
                    </w:rPr>
                    <w:t>29/6/2005</w:t>
                  </w:r>
                  <w:proofErr w:type="gramEnd"/>
                  <w:r w:rsidRPr="00441DDE">
                    <w:rPr>
                      <w:rFonts w:ascii="Bookman Old Style" w:eastAsia="Times New Roman" w:hAnsi="Bookman Old Style"/>
                      <w:lang w:eastAsia="tr-TR"/>
                    </w:rPr>
                    <w:t> - 5377/20 md.)</w:t>
                  </w:r>
                </w:p>
                <w:p w:rsidR="00441DDE" w:rsidRPr="00441DDE" w:rsidRDefault="00441DDE" w:rsidP="00441DDE">
                  <w:pPr>
                    <w:spacing w:after="0" w:line="240" w:lineRule="atLeast"/>
                    <w:ind w:firstLine="567"/>
                    <w:jc w:val="both"/>
                    <w:rPr>
                      <w:rFonts w:ascii="Bookman Old Style" w:eastAsia="Times New Roman" w:hAnsi="Bookman Old Style" w:cs="Arial"/>
                      <w:lang w:eastAsia="tr-TR"/>
                    </w:rPr>
                  </w:pPr>
                  <w:proofErr w:type="gramStart"/>
                  <w:r w:rsidRPr="00441DDE">
                    <w:rPr>
                      <w:rFonts w:ascii="Bookman Old Style" w:eastAsia="Times New Roman" w:hAnsi="Bookman Old Style"/>
                      <w:lang w:eastAsia="tr-TR"/>
                    </w:rPr>
                    <w:t>(1) Hırsızlık, mala zarar verme, güveni kötüye kullanma, dolandırıcılık, hileli iflas, taksirli iflas ve karşılıklı yararlanma suçları tamamlandıktan sonra ve fakat bu nedenle hakkında kovuşturma başlamadan önce, faalin, azmettirenin veya yardım edenin bizzat pişmanlık göstererek mağdurun uğradığı zararı aynen geri verme veya tazmin suretiyle tamamen giderilmesi halinde, verilecek cezanın üçte ikisine kadar indirilir.</w:t>
                  </w:r>
                  <w:proofErr w:type="gramEnd"/>
                </w:p>
                <w:p w:rsidR="00441DDE" w:rsidRPr="00441DDE" w:rsidRDefault="00441DDE" w:rsidP="00441DDE">
                  <w:pPr>
                    <w:spacing w:after="0" w:line="240" w:lineRule="atLeast"/>
                    <w:ind w:firstLine="567"/>
                    <w:jc w:val="both"/>
                    <w:rPr>
                      <w:rFonts w:ascii="Bookman Old Style" w:eastAsia="Times New Roman" w:hAnsi="Bookman Old Style" w:cs="Arial"/>
                      <w:lang w:eastAsia="tr-TR"/>
                    </w:rPr>
                  </w:pPr>
                  <w:r w:rsidRPr="00441DDE">
                    <w:rPr>
                      <w:rFonts w:ascii="Bookman Old Style" w:eastAsia="Times New Roman" w:hAnsi="Bookman Old Style"/>
                      <w:lang w:eastAsia="tr-TR"/>
                    </w:rPr>
                    <w:t>(2) Etkin pişmanlığın kovuşturma başladıktan sonra ve fakat hüküm verilmezden önce gösterilmesi halinde, verilecek cezanın yarısına kadarı indirilir.</w:t>
                  </w:r>
                </w:p>
                <w:p w:rsidR="00441DDE" w:rsidRPr="00441DDE" w:rsidRDefault="00441DDE" w:rsidP="00441DDE">
                  <w:pPr>
                    <w:spacing w:after="0" w:line="240" w:lineRule="atLeast"/>
                    <w:ind w:firstLine="567"/>
                    <w:jc w:val="both"/>
                    <w:rPr>
                      <w:rFonts w:ascii="Bookman Old Style" w:eastAsia="Times New Roman" w:hAnsi="Bookman Old Style" w:cs="Arial"/>
                      <w:lang w:eastAsia="tr-TR"/>
                    </w:rPr>
                  </w:pPr>
                  <w:r w:rsidRPr="00441DDE">
                    <w:rPr>
                      <w:rFonts w:ascii="Bookman Old Style" w:eastAsia="Times New Roman" w:hAnsi="Bookman Old Style"/>
                      <w:lang w:eastAsia="tr-TR"/>
                    </w:rPr>
                    <w:t>(3) Yağma suçundan dolayı etkin pişmanlık gösteren kişiye verilecek cezanın, birinci fıkraya giren hallerde yarısına, ikinci fıkraya giren hallerde üçte birine kadarı indirilir.</w:t>
                  </w:r>
                </w:p>
                <w:p w:rsidR="00441DDE" w:rsidRPr="00441DDE" w:rsidRDefault="00441DDE" w:rsidP="00441DDE">
                  <w:pPr>
                    <w:spacing w:after="0" w:line="240" w:lineRule="atLeast"/>
                    <w:ind w:firstLine="567"/>
                    <w:jc w:val="both"/>
                    <w:rPr>
                      <w:rFonts w:ascii="Bookman Old Style" w:eastAsia="Times New Roman" w:hAnsi="Bookman Old Style" w:cs="Arial"/>
                      <w:lang w:eastAsia="tr-TR"/>
                    </w:rPr>
                  </w:pPr>
                  <w:r w:rsidRPr="00441DDE">
                    <w:rPr>
                      <w:rFonts w:ascii="Bookman Old Style" w:eastAsia="Times New Roman" w:hAnsi="Bookman Old Style"/>
                      <w:lang w:eastAsia="tr-TR"/>
                    </w:rPr>
                    <w:t>(4) Kısmen geri verme veya tazmin halinde etkin pişmanlık hükümlerinin uygulanabilmesi için, ayrıca mağdurun rızası alınır.</w:t>
                  </w:r>
                </w:p>
                <w:p w:rsidR="00441DDE" w:rsidRPr="00441DDE" w:rsidRDefault="00441DDE" w:rsidP="00441DDE">
                  <w:pPr>
                    <w:spacing w:after="0" w:line="240" w:lineRule="atLeast"/>
                    <w:ind w:firstLine="567"/>
                    <w:jc w:val="both"/>
                    <w:rPr>
                      <w:rFonts w:ascii="Bookman Old Style" w:eastAsia="Times New Roman" w:hAnsi="Bookman Old Style" w:cs="Arial"/>
                      <w:lang w:eastAsia="tr-TR"/>
                    </w:rPr>
                  </w:pPr>
                  <w:r w:rsidRPr="00441DDE">
                    <w:rPr>
                      <w:rFonts w:ascii="Bookman Old Style" w:eastAsia="Times New Roman" w:hAnsi="Bookman Old Style"/>
                      <w:lang w:eastAsia="tr-TR"/>
                    </w:rPr>
                    <w:t>Görüldüğü gibi T.C.K.’</w:t>
                  </w:r>
                  <w:proofErr w:type="spellStart"/>
                  <w:r w:rsidRPr="00441DDE">
                    <w:rPr>
                      <w:rFonts w:ascii="Bookman Old Style" w:eastAsia="Times New Roman" w:hAnsi="Bookman Old Style"/>
                      <w:lang w:eastAsia="tr-TR"/>
                    </w:rPr>
                    <w:t>nun</w:t>
                  </w:r>
                  <w:proofErr w:type="spellEnd"/>
                  <w:r w:rsidRPr="00441DDE">
                    <w:rPr>
                      <w:rFonts w:ascii="Bookman Old Style" w:eastAsia="Times New Roman" w:hAnsi="Bookman Old Style"/>
                      <w:lang w:eastAsia="tr-TR"/>
                    </w:rPr>
                    <w:t> gereğince yargılanan bir kişinin çaldığı malın değeriyle ilgili olarak indirim yapılması mümkün olduğu gibi ceza vermekten vazgeçilebilmesi de mümkündür. Ayrıca sanığın pişman olup zararı ödemesi halinde indirim yapılacağı da hüküm altına alınmıştır. </w:t>
                  </w:r>
                  <w:proofErr w:type="gramStart"/>
                  <w:r w:rsidRPr="00441DDE">
                    <w:rPr>
                      <w:rFonts w:ascii="Bookman Old Style" w:eastAsia="Times New Roman" w:hAnsi="Bookman Old Style"/>
                      <w:lang w:eastAsia="tr-TR"/>
                    </w:rPr>
                    <w:t>As.C</w:t>
                  </w:r>
                  <w:proofErr w:type="gramEnd"/>
                  <w:r w:rsidRPr="00441DDE">
                    <w:rPr>
                      <w:rFonts w:ascii="Bookman Old Style" w:eastAsia="Times New Roman" w:hAnsi="Bookman Old Style"/>
                      <w:lang w:eastAsia="tr-TR"/>
                    </w:rPr>
                    <w:t>.K.’</w:t>
                  </w:r>
                  <w:proofErr w:type="spellStart"/>
                  <w:r w:rsidRPr="00441DDE">
                    <w:rPr>
                      <w:rFonts w:ascii="Bookman Old Style" w:eastAsia="Times New Roman" w:hAnsi="Bookman Old Style"/>
                      <w:lang w:eastAsia="tr-TR"/>
                    </w:rPr>
                    <w:t>na</w:t>
                  </w:r>
                  <w:proofErr w:type="spellEnd"/>
                  <w:r w:rsidRPr="00441DDE">
                    <w:rPr>
                      <w:rFonts w:ascii="Bookman Old Style" w:eastAsia="Times New Roman" w:hAnsi="Bookman Old Style"/>
                      <w:lang w:eastAsia="tr-TR"/>
                    </w:rPr>
                    <w:t xml:space="preserve"> göre </w:t>
                  </w:r>
                  <w:r w:rsidRPr="00441DDE">
                    <w:rPr>
                      <w:rFonts w:ascii="Bookman Old Style" w:eastAsia="Times New Roman" w:hAnsi="Bookman Old Style"/>
                      <w:lang w:eastAsia="tr-TR"/>
                    </w:rPr>
                    <w:lastRenderedPageBreak/>
                    <w:t>yargılanan kişinin çalmış olduğu malın değerinin az veya çok oluşu ve sanığın pişman olup olmaması ancak hakimin takdirini etkileyecek sübjektif bir husustur. T.C.K.’</w:t>
                  </w:r>
                  <w:proofErr w:type="spellStart"/>
                  <w:r w:rsidRPr="00441DDE">
                    <w:rPr>
                      <w:rFonts w:ascii="Bookman Old Style" w:eastAsia="Times New Roman" w:hAnsi="Bookman Old Style"/>
                      <w:lang w:eastAsia="tr-TR"/>
                    </w:rPr>
                    <w:t>nundaki</w:t>
                  </w:r>
                  <w:proofErr w:type="spellEnd"/>
                  <w:r w:rsidRPr="00441DDE">
                    <w:rPr>
                      <w:rFonts w:ascii="Bookman Old Style" w:eastAsia="Times New Roman" w:hAnsi="Bookman Old Style"/>
                      <w:lang w:eastAsia="tr-TR"/>
                    </w:rPr>
                    <w:t> gibi objektif </w:t>
                  </w:r>
                  <w:proofErr w:type="gramStart"/>
                  <w:r w:rsidRPr="00441DDE">
                    <w:rPr>
                      <w:rFonts w:ascii="Bookman Old Style" w:eastAsia="Times New Roman" w:hAnsi="Bookman Old Style"/>
                      <w:lang w:eastAsia="tr-TR"/>
                    </w:rPr>
                    <w:t>kriterler</w:t>
                  </w:r>
                  <w:proofErr w:type="gramEnd"/>
                  <w:r w:rsidRPr="00441DDE">
                    <w:rPr>
                      <w:rFonts w:ascii="Bookman Old Style" w:eastAsia="Times New Roman" w:hAnsi="Bookman Old Style"/>
                      <w:lang w:eastAsia="tr-TR"/>
                    </w:rPr>
                    <w:t> bulunmamaktadır.</w:t>
                  </w:r>
                </w:p>
                <w:p w:rsidR="00441DDE" w:rsidRPr="00441DDE" w:rsidRDefault="00441DDE" w:rsidP="00441DDE">
                  <w:pPr>
                    <w:spacing w:after="0" w:line="240" w:lineRule="atLeast"/>
                    <w:ind w:firstLine="567"/>
                    <w:jc w:val="both"/>
                    <w:rPr>
                      <w:rFonts w:ascii="Bookman Old Style" w:eastAsia="Times New Roman" w:hAnsi="Bookman Old Style" w:cs="Arial"/>
                      <w:lang w:eastAsia="tr-TR"/>
                    </w:rPr>
                  </w:pPr>
                  <w:r w:rsidRPr="00441DDE">
                    <w:rPr>
                      <w:rFonts w:ascii="Bookman Old Style" w:eastAsia="Times New Roman" w:hAnsi="Bookman Old Style"/>
                      <w:lang w:eastAsia="tr-TR"/>
                    </w:rPr>
                    <w:t>5237 sayılı T.C.K.’nu ile daha önce mevzuatta olmayan etkin pişmanlık, uzlaşma ve hükmün açıklanmasının geri bırakılması gibi uygulamalar getirilmiştir.</w:t>
                  </w:r>
                </w:p>
                <w:p w:rsidR="00441DDE" w:rsidRPr="00441DDE" w:rsidRDefault="00441DDE" w:rsidP="00441DDE">
                  <w:pPr>
                    <w:keepNext/>
                    <w:spacing w:after="0" w:line="240" w:lineRule="atLeast"/>
                    <w:ind w:firstLine="567"/>
                    <w:jc w:val="both"/>
                    <w:rPr>
                      <w:rFonts w:ascii="Bookman Old Style" w:eastAsia="Times New Roman" w:hAnsi="Bookman Old Style" w:cs="Arial"/>
                      <w:b/>
                      <w:bCs/>
                      <w:lang w:eastAsia="tr-TR"/>
                    </w:rPr>
                  </w:pPr>
                  <w:proofErr w:type="gramStart"/>
                  <w:r w:rsidRPr="00441DDE">
                    <w:rPr>
                      <w:rFonts w:ascii="Bookman Old Style" w:eastAsia="Times New Roman" w:hAnsi="Bookman Old Style"/>
                      <w:lang w:eastAsia="tr-TR"/>
                    </w:rPr>
                    <w:t xml:space="preserve">Yasa koyucu Ceza Hukukuna ilişkin düzenlemelerde yetkisini kullanırken kuşkusuz, Anayasaya ve Ceza Hukukunun temel ilkelerine bağlı kalmak koşuluyla hangi eylemlerin suç sayılacağı, bunlara uygulanacak yaptırımın türü ve ölçüsü, cezayı ağırlaştırıcı veya hafifleştirici tutum ve davranışların neler olacağı, hangi cezaların para cezasına çevrilebileceği veya tecil edilebileceği gibi konularda takdir yetkisine sahiptir. </w:t>
                  </w:r>
                  <w:proofErr w:type="gramEnd"/>
                  <w:r w:rsidRPr="00441DDE">
                    <w:rPr>
                      <w:rFonts w:ascii="Bookman Old Style" w:eastAsia="Times New Roman" w:hAnsi="Bookman Old Style"/>
                      <w:lang w:eastAsia="tr-TR"/>
                    </w:rPr>
                    <w:t xml:space="preserve">Ancak Anayasanın 2 </w:t>
                  </w:r>
                  <w:proofErr w:type="spellStart"/>
                  <w:r w:rsidRPr="00441DDE">
                    <w:rPr>
                      <w:rFonts w:ascii="Bookman Old Style" w:eastAsia="Times New Roman" w:hAnsi="Bookman Old Style"/>
                      <w:lang w:eastAsia="tr-TR"/>
                    </w:rPr>
                    <w:t>nci</w:t>
                  </w:r>
                  <w:proofErr w:type="spellEnd"/>
                  <w:r w:rsidRPr="00441DDE">
                    <w:rPr>
                      <w:rFonts w:ascii="Bookman Old Style" w:eastAsia="Times New Roman" w:hAnsi="Bookman Old Style"/>
                      <w:lang w:eastAsia="tr-TR"/>
                    </w:rPr>
                    <w:t xml:space="preserve"> maddesinde belirtilen hukuk devleti, insan haklarına dayanan bu hak ve özgürlükleri koruyup güçlendiren her alanda adil</w:t>
                  </w:r>
                  <w:bookmarkStart w:id="0" w:name="bookmark5"/>
                  <w:r w:rsidRPr="00441DDE">
                    <w:rPr>
                      <w:rFonts w:ascii="Bookman Old Style" w:eastAsia="Times New Roman" w:hAnsi="Bookman Old Style"/>
                      <w:lang w:eastAsia="tr-TR"/>
                    </w:rPr>
                    <w:t> </w:t>
                  </w:r>
                  <w:bookmarkEnd w:id="0"/>
                  <w:r w:rsidRPr="00441DDE">
                    <w:rPr>
                      <w:rFonts w:ascii="Bookman Old Style" w:eastAsia="Times New Roman" w:hAnsi="Bookman Old Style"/>
                      <w:lang w:eastAsia="tr-TR"/>
                    </w:rPr>
                    <w:t xml:space="preserve"> bir hukuk düzeni kurup bunu uygulamakla yükümlü devlet anlayışını yansıttığından... </w:t>
                  </w:r>
                  <w:proofErr w:type="gramStart"/>
                  <w:r w:rsidRPr="00441DDE">
                    <w:rPr>
                      <w:rFonts w:ascii="Bookman Old Style" w:eastAsia="Times New Roman" w:hAnsi="Bookman Old Style"/>
                      <w:lang w:eastAsia="tr-TR"/>
                    </w:rPr>
                    <w:t>suçla</w:t>
                  </w:r>
                  <w:proofErr w:type="gramEnd"/>
                  <w:r w:rsidRPr="00441DDE">
                    <w:rPr>
                      <w:rFonts w:ascii="Bookman Old Style" w:eastAsia="Times New Roman" w:hAnsi="Bookman Old Style"/>
                      <w:lang w:eastAsia="tr-TR"/>
                    </w:rPr>
                    <w:t xml:space="preserve"> ceza arasında akla uygun, kabul edilebilir, amaçla uyumlu bir orantının sağlanması hukuk devleti olmanın gereğidir.(Anayasa Mahkemesinin 21.01.2004 gün ve 2002/166 esas, 2004/3 sayılı kararı)</w:t>
                  </w:r>
                </w:p>
                <w:p w:rsidR="00441DDE" w:rsidRPr="00441DDE" w:rsidRDefault="00441DDE" w:rsidP="00441DDE">
                  <w:pPr>
                    <w:spacing w:after="0" w:line="240" w:lineRule="atLeast"/>
                    <w:ind w:firstLine="567"/>
                    <w:jc w:val="both"/>
                    <w:rPr>
                      <w:rFonts w:ascii="Bookman Old Style" w:eastAsia="Times New Roman" w:hAnsi="Bookman Old Style" w:cs="Arial"/>
                      <w:lang w:eastAsia="tr-TR"/>
                    </w:rPr>
                  </w:pPr>
                  <w:r w:rsidRPr="00441DDE">
                    <w:rPr>
                      <w:rFonts w:ascii="Bookman Old Style" w:eastAsia="Times New Roman" w:hAnsi="Bookman Old Style"/>
                      <w:lang w:eastAsia="tr-TR"/>
                    </w:rPr>
                    <w:t>5237 sayılı </w:t>
                  </w:r>
                  <w:proofErr w:type="spellStart"/>
                  <w:r w:rsidRPr="00441DDE">
                    <w:rPr>
                      <w:rFonts w:ascii="Bookman Old Style" w:eastAsia="Times New Roman" w:hAnsi="Bookman Old Style"/>
                      <w:lang w:eastAsia="tr-TR"/>
                    </w:rPr>
                    <w:t>TCK’nun</w:t>
                  </w:r>
                  <w:proofErr w:type="spellEnd"/>
                  <w:r w:rsidRPr="00441DDE">
                    <w:rPr>
                      <w:rFonts w:ascii="Bookman Old Style" w:eastAsia="Times New Roman" w:hAnsi="Bookman Old Style"/>
                      <w:lang w:eastAsia="tr-TR"/>
                    </w:rPr>
                    <w:t> 3’üncü maddesinde “Adalet ve kanun önünde eşitlik ilkesi” aşağıdaki şekilde düzenlenmiştir.</w:t>
                  </w:r>
                </w:p>
                <w:p w:rsidR="00441DDE" w:rsidRPr="00441DDE" w:rsidRDefault="00441DDE" w:rsidP="00441DDE">
                  <w:pPr>
                    <w:spacing w:after="0" w:line="240" w:lineRule="atLeast"/>
                    <w:ind w:firstLine="567"/>
                    <w:jc w:val="both"/>
                    <w:rPr>
                      <w:rFonts w:ascii="Bookman Old Style" w:eastAsia="Times New Roman" w:hAnsi="Bookman Old Style" w:cs="Arial"/>
                      <w:i/>
                      <w:iCs/>
                      <w:lang w:eastAsia="tr-TR"/>
                    </w:rPr>
                  </w:pPr>
                  <w:r w:rsidRPr="00441DDE">
                    <w:rPr>
                      <w:rFonts w:ascii="Bookman Old Style" w:eastAsia="Times New Roman" w:hAnsi="Bookman Old Style"/>
                      <w:lang w:eastAsia="tr-TR"/>
                    </w:rPr>
                    <w:t>“Adalet ve kanun önünde eşitlik ilkesi”</w:t>
                  </w:r>
                </w:p>
                <w:p w:rsidR="00441DDE" w:rsidRPr="00441DDE" w:rsidRDefault="00441DDE" w:rsidP="00441DDE">
                  <w:pPr>
                    <w:spacing w:after="0" w:line="240" w:lineRule="atLeast"/>
                    <w:ind w:firstLine="567"/>
                    <w:jc w:val="both"/>
                    <w:rPr>
                      <w:rFonts w:ascii="Bookman Old Style" w:eastAsia="Times New Roman" w:hAnsi="Bookman Old Style" w:cs="Arial"/>
                      <w:lang w:eastAsia="tr-TR"/>
                    </w:rPr>
                  </w:pPr>
                  <w:r w:rsidRPr="00441DDE">
                    <w:rPr>
                      <w:rFonts w:ascii="Bookman Old Style" w:eastAsia="Times New Roman" w:hAnsi="Bookman Old Style"/>
                      <w:lang w:eastAsia="tr-TR"/>
                    </w:rPr>
                    <w:t>Madde 3- (1) Suç işleyen kişi hakkında işlenen fiilin ağırlığıyla orantılı ceza ve güvenlik tedbirine hükmolunur.</w:t>
                  </w:r>
                </w:p>
                <w:p w:rsidR="00441DDE" w:rsidRPr="00441DDE" w:rsidRDefault="00441DDE" w:rsidP="00441DDE">
                  <w:pPr>
                    <w:spacing w:after="0" w:line="240" w:lineRule="atLeast"/>
                    <w:ind w:firstLine="567"/>
                    <w:jc w:val="both"/>
                    <w:rPr>
                      <w:rFonts w:ascii="Bookman Old Style" w:eastAsia="Times New Roman" w:hAnsi="Bookman Old Style" w:cs="Arial"/>
                      <w:lang w:eastAsia="tr-TR"/>
                    </w:rPr>
                  </w:pPr>
                  <w:r w:rsidRPr="00441DDE">
                    <w:rPr>
                      <w:rFonts w:ascii="Bookman Old Style" w:eastAsia="Times New Roman" w:hAnsi="Bookman Old Style"/>
                      <w:lang w:eastAsia="tr-TR"/>
                    </w:rPr>
                    <w:t>(2) Ceza Kanununun uygulamasında kişiler arasında ırk, dil, din, mezhep, milliyet, renk, cinsiyet, siyasal veya diğer fikir yahut düşünceleri, felsefi inanç, milli veya sosyal köken, doğum, ekonomik ve diğer toplumsal konumları yönünden ayrım yapılamaz ve hiçbir kimseye ayrıcalık tanınamaz.</w:t>
                  </w:r>
                </w:p>
                <w:p w:rsidR="00441DDE" w:rsidRPr="00441DDE" w:rsidRDefault="00441DDE" w:rsidP="00441DDE">
                  <w:pPr>
                    <w:spacing w:after="0" w:line="240" w:lineRule="atLeast"/>
                    <w:ind w:firstLine="567"/>
                    <w:jc w:val="both"/>
                    <w:rPr>
                      <w:rFonts w:ascii="Bookman Old Style" w:eastAsia="Times New Roman" w:hAnsi="Bookman Old Style" w:cs="Arial"/>
                      <w:lang w:eastAsia="tr-TR"/>
                    </w:rPr>
                  </w:pPr>
                  <w:r w:rsidRPr="00441DDE">
                    <w:rPr>
                      <w:rFonts w:ascii="Bookman Old Style" w:eastAsia="Times New Roman" w:hAnsi="Bookman Old Style"/>
                      <w:lang w:eastAsia="tr-TR"/>
                    </w:rPr>
                    <w:t>Mülga olan 765 sayılı T.C.K.’</w:t>
                  </w:r>
                  <w:proofErr w:type="spellStart"/>
                  <w:r w:rsidRPr="00441DDE">
                    <w:rPr>
                      <w:rFonts w:ascii="Bookman Old Style" w:eastAsia="Times New Roman" w:hAnsi="Bookman Old Style"/>
                      <w:lang w:eastAsia="tr-TR"/>
                    </w:rPr>
                    <w:t>nun</w:t>
                  </w:r>
                  <w:proofErr w:type="spellEnd"/>
                  <w:r w:rsidRPr="00441DDE">
                    <w:rPr>
                      <w:rFonts w:ascii="Bookman Old Style" w:eastAsia="Times New Roman" w:hAnsi="Bookman Old Style"/>
                      <w:lang w:eastAsia="tr-TR"/>
                    </w:rPr>
                    <w:t> 522 ve 523’üncü maddelerinde de benzer indirimler bulunmaktadır.</w:t>
                  </w:r>
                </w:p>
                <w:p w:rsidR="00441DDE" w:rsidRPr="00441DDE" w:rsidRDefault="00441DDE" w:rsidP="00441DDE">
                  <w:pPr>
                    <w:spacing w:after="0" w:line="240" w:lineRule="atLeast"/>
                    <w:ind w:firstLine="567"/>
                    <w:jc w:val="both"/>
                    <w:rPr>
                      <w:rFonts w:ascii="Bookman Old Style" w:eastAsia="Times New Roman" w:hAnsi="Bookman Old Style" w:cs="Arial"/>
                      <w:lang w:eastAsia="tr-TR"/>
                    </w:rPr>
                  </w:pPr>
                  <w:r w:rsidRPr="00441DDE">
                    <w:rPr>
                      <w:rFonts w:ascii="Bookman Old Style" w:eastAsia="Times New Roman" w:hAnsi="Bookman Old Style"/>
                      <w:lang w:eastAsia="tr-TR"/>
                    </w:rPr>
                    <w:t>Türkiye Cumhuriyeti Devletinin ceza siyasetinde hırsızlık suçlarında indirim maddeleri daima bulunmuştur.</w:t>
                  </w:r>
                </w:p>
                <w:p w:rsidR="00441DDE" w:rsidRPr="00441DDE" w:rsidRDefault="00441DDE" w:rsidP="00441DDE">
                  <w:pPr>
                    <w:spacing w:after="0" w:line="240" w:lineRule="atLeast"/>
                    <w:ind w:firstLine="567"/>
                    <w:jc w:val="both"/>
                    <w:rPr>
                      <w:rFonts w:ascii="Bookman Old Style" w:eastAsia="Times New Roman" w:hAnsi="Bookman Old Style" w:cs="Arial"/>
                      <w:lang w:eastAsia="tr-TR"/>
                    </w:rPr>
                  </w:pPr>
                  <w:r w:rsidRPr="00441DDE">
                    <w:rPr>
                      <w:rFonts w:ascii="Bookman Old Style" w:eastAsia="Times New Roman" w:hAnsi="Bookman Old Style"/>
                      <w:lang w:eastAsia="tr-TR"/>
                    </w:rPr>
                    <w:t>Ancak yukarıda belirtildiği üzere </w:t>
                  </w:r>
                  <w:proofErr w:type="gramStart"/>
                  <w:r w:rsidRPr="00441DDE">
                    <w:rPr>
                      <w:rFonts w:ascii="Bookman Old Style" w:eastAsia="Times New Roman" w:hAnsi="Bookman Old Style"/>
                      <w:lang w:eastAsia="tr-TR"/>
                    </w:rPr>
                    <w:t>As.C</w:t>
                  </w:r>
                  <w:proofErr w:type="gramEnd"/>
                  <w:r w:rsidRPr="00441DDE">
                    <w:rPr>
                      <w:rFonts w:ascii="Bookman Old Style" w:eastAsia="Times New Roman" w:hAnsi="Bookman Old Style"/>
                      <w:lang w:eastAsia="tr-TR"/>
                    </w:rPr>
                    <w:t>.K.’</w:t>
                  </w:r>
                  <w:proofErr w:type="spellStart"/>
                  <w:r w:rsidRPr="00441DDE">
                    <w:rPr>
                      <w:rFonts w:ascii="Bookman Old Style" w:eastAsia="Times New Roman" w:hAnsi="Bookman Old Style"/>
                      <w:lang w:eastAsia="tr-TR"/>
                    </w:rPr>
                    <w:t>nundaki</w:t>
                  </w:r>
                  <w:proofErr w:type="spellEnd"/>
                  <w:r w:rsidRPr="00441DDE">
                    <w:rPr>
                      <w:rFonts w:ascii="Bookman Old Style" w:eastAsia="Times New Roman" w:hAnsi="Bookman Old Style"/>
                      <w:lang w:eastAsia="tr-TR"/>
                    </w:rPr>
                    <w:t> hırsızlık suçunda objektif hiçbir indirim imkanı bulunmamaktadır. </w:t>
                  </w:r>
                  <w:proofErr w:type="gramStart"/>
                  <w:r w:rsidRPr="00441DDE">
                    <w:rPr>
                      <w:rFonts w:ascii="Bookman Old Style" w:eastAsia="Times New Roman" w:hAnsi="Bookman Old Style"/>
                      <w:lang w:eastAsia="tr-TR"/>
                    </w:rPr>
                    <w:t>As.C</w:t>
                  </w:r>
                  <w:proofErr w:type="gramEnd"/>
                  <w:r w:rsidRPr="00441DDE">
                    <w:rPr>
                      <w:rFonts w:ascii="Bookman Old Style" w:eastAsia="Times New Roman" w:hAnsi="Bookman Old Style"/>
                      <w:lang w:eastAsia="tr-TR"/>
                    </w:rPr>
                    <w:t>.K.’</w:t>
                  </w:r>
                  <w:proofErr w:type="spellStart"/>
                  <w:r w:rsidRPr="00441DDE">
                    <w:rPr>
                      <w:rFonts w:ascii="Bookman Old Style" w:eastAsia="Times New Roman" w:hAnsi="Bookman Old Style"/>
                      <w:lang w:eastAsia="tr-TR"/>
                    </w:rPr>
                    <w:t>nun</w:t>
                  </w:r>
                  <w:proofErr w:type="spellEnd"/>
                  <w:r w:rsidRPr="00441DDE">
                    <w:rPr>
                      <w:rFonts w:ascii="Bookman Old Style" w:eastAsia="Times New Roman" w:hAnsi="Bookman Old Style"/>
                      <w:lang w:eastAsia="tr-TR"/>
                    </w:rPr>
                    <w:t> 132’nci maddesindeki suçun cezası paraya çevrilebildiği halde As.C.K.’</w:t>
                  </w:r>
                  <w:proofErr w:type="spellStart"/>
                  <w:r w:rsidRPr="00441DDE">
                    <w:rPr>
                      <w:rFonts w:ascii="Bookman Old Style" w:eastAsia="Times New Roman" w:hAnsi="Bookman Old Style"/>
                      <w:lang w:eastAsia="tr-TR"/>
                    </w:rPr>
                    <w:t>nun</w:t>
                  </w:r>
                  <w:proofErr w:type="spellEnd"/>
                  <w:r w:rsidRPr="00441DDE">
                    <w:rPr>
                      <w:rFonts w:ascii="Bookman Old Style" w:eastAsia="Times New Roman" w:hAnsi="Bookman Old Style"/>
                      <w:lang w:eastAsia="tr-TR"/>
                    </w:rPr>
                    <w:t> 47’nci maddesine göre ertelenememektedir.</w:t>
                  </w:r>
                </w:p>
                <w:p w:rsidR="00441DDE" w:rsidRPr="00441DDE" w:rsidRDefault="00441DDE" w:rsidP="00441DDE">
                  <w:pPr>
                    <w:spacing w:after="0" w:line="240" w:lineRule="atLeast"/>
                    <w:ind w:firstLine="567"/>
                    <w:jc w:val="both"/>
                    <w:rPr>
                      <w:rFonts w:ascii="Bookman Old Style" w:eastAsia="Times New Roman" w:hAnsi="Bookman Old Style" w:cs="Arial"/>
                      <w:lang w:eastAsia="tr-TR"/>
                    </w:rPr>
                  </w:pPr>
                  <w:r w:rsidRPr="00441DDE">
                    <w:rPr>
                      <w:rFonts w:ascii="Bookman Old Style" w:eastAsia="Times New Roman" w:hAnsi="Bookman Old Style"/>
                      <w:lang w:eastAsia="tr-TR"/>
                    </w:rPr>
                    <w:t xml:space="preserve">Askerlik hizmeti için 15 ay arkadaşlarıyla neredeyse 24 saat beraber yaşayan kişilerin bir arkadaşının sigarasından bir tek sigara dahi alması durumunda alacağı ceza en lehe değerlendirildiği takdirde 3.000,00 (Üç Bin) </w:t>
                  </w:r>
                  <w:proofErr w:type="gramStart"/>
                  <w:r w:rsidRPr="00441DDE">
                    <w:rPr>
                      <w:rFonts w:ascii="Bookman Old Style" w:eastAsia="Times New Roman" w:hAnsi="Bookman Old Style"/>
                      <w:lang w:eastAsia="tr-TR"/>
                    </w:rPr>
                    <w:t>TL.adli</w:t>
                  </w:r>
                  <w:proofErr w:type="gramEnd"/>
                  <w:r w:rsidRPr="00441DDE">
                    <w:rPr>
                      <w:rFonts w:ascii="Bookman Old Style" w:eastAsia="Times New Roman" w:hAnsi="Bookman Old Style"/>
                      <w:lang w:eastAsia="tr-TR"/>
                    </w:rPr>
                    <w:t> para cezası veya 5 ay hapis cezasıdır. Bu cezanın da oldukça yüksek olduğu son derece açıktır.</w:t>
                  </w:r>
                </w:p>
                <w:p w:rsidR="00441DDE" w:rsidRPr="00441DDE" w:rsidRDefault="00441DDE" w:rsidP="00441DDE">
                  <w:pPr>
                    <w:spacing w:after="0" w:line="240" w:lineRule="atLeast"/>
                    <w:ind w:firstLine="567"/>
                    <w:jc w:val="both"/>
                    <w:rPr>
                      <w:rFonts w:ascii="Bookman Old Style" w:eastAsia="Times New Roman" w:hAnsi="Bookman Old Style" w:cs="Arial"/>
                      <w:lang w:eastAsia="tr-TR"/>
                    </w:rPr>
                  </w:pPr>
                  <w:r w:rsidRPr="00441DDE">
                    <w:rPr>
                      <w:rFonts w:ascii="Bookman Old Style" w:eastAsia="Times New Roman" w:hAnsi="Bookman Old Style"/>
                      <w:lang w:eastAsia="tr-TR"/>
                    </w:rPr>
                    <w:t>Türkiye Cumhuriyeti Anayasası’nın 2 ve 10’uncu maddeleri aşağıdaki şekilde düzenlenmiştir.</w:t>
                  </w:r>
                </w:p>
                <w:p w:rsidR="00441DDE" w:rsidRPr="00441DDE" w:rsidRDefault="00441DDE" w:rsidP="00441DDE">
                  <w:pPr>
                    <w:spacing w:after="0" w:line="240" w:lineRule="atLeast"/>
                    <w:ind w:firstLine="567"/>
                    <w:jc w:val="both"/>
                    <w:rPr>
                      <w:rFonts w:ascii="Bookman Old Style" w:eastAsia="Times New Roman" w:hAnsi="Bookman Old Style" w:cs="Arial"/>
                      <w:lang w:eastAsia="tr-TR"/>
                    </w:rPr>
                  </w:pPr>
                  <w:r w:rsidRPr="00441DDE">
                    <w:rPr>
                      <w:rFonts w:ascii="Bookman Old Style" w:eastAsia="Times New Roman" w:hAnsi="Bookman Old Style"/>
                      <w:lang w:eastAsia="tr-TR"/>
                    </w:rPr>
                    <w:t>“MADDE 2- Türkiye Cumhuriyeti, toplumun huzuru, milli dayanışma ve adalet anlayışı içinde, insan haklarına saygılı, Atatürk milliyetçiliğine bağlı, başlangıçta belirtilen temel ilkelere dayanan, demokratik, lâik ve sosyal bir hukuk Devletidir.”</w:t>
                  </w:r>
                </w:p>
                <w:p w:rsidR="00441DDE" w:rsidRPr="00441DDE" w:rsidRDefault="00441DDE" w:rsidP="00441DDE">
                  <w:pPr>
                    <w:spacing w:after="0" w:line="240" w:lineRule="atLeast"/>
                    <w:ind w:firstLine="567"/>
                    <w:jc w:val="both"/>
                    <w:rPr>
                      <w:rFonts w:ascii="Bookman Old Style" w:eastAsia="Times New Roman" w:hAnsi="Bookman Old Style" w:cs="Arial"/>
                      <w:lang w:eastAsia="tr-TR"/>
                    </w:rPr>
                  </w:pPr>
                  <w:r w:rsidRPr="00441DDE">
                    <w:rPr>
                      <w:rFonts w:ascii="Bookman Old Style" w:eastAsia="Times New Roman" w:hAnsi="Bookman Old Style"/>
                      <w:lang w:eastAsia="tr-TR"/>
                    </w:rPr>
                    <w:t>“MADDE 10- Herkes, dil, ırk, renk, cinsiyet, siyasî düşünce, felsefi inanç, din, mezhep ve benzeri sebeplerle ayırım gözetilmeksizin kanun önünde eşittir.</w:t>
                  </w:r>
                </w:p>
                <w:p w:rsidR="00441DDE" w:rsidRPr="00441DDE" w:rsidRDefault="00441DDE" w:rsidP="00441DDE">
                  <w:pPr>
                    <w:spacing w:after="0" w:line="240" w:lineRule="atLeast"/>
                    <w:ind w:firstLine="567"/>
                    <w:jc w:val="both"/>
                    <w:rPr>
                      <w:rFonts w:ascii="Bookman Old Style" w:eastAsia="Times New Roman" w:hAnsi="Bookman Old Style" w:cs="Arial"/>
                      <w:lang w:eastAsia="tr-TR"/>
                    </w:rPr>
                  </w:pPr>
                  <w:r w:rsidRPr="00441DDE">
                    <w:rPr>
                      <w:rFonts w:ascii="Bookman Old Style" w:eastAsia="Times New Roman" w:hAnsi="Bookman Old Style"/>
                      <w:lang w:eastAsia="tr-TR"/>
                    </w:rPr>
                    <w:t>Kadınlar ve erkekler eşit haklara sahiptir. Devlet, bu eşitliğin yaşama geçmesini sağlamakla yükümlüdür. Bu maksatla alınacak tedbirler eşitlik ilkesine aykırı olarak yorumlanamaz.</w:t>
                  </w:r>
                </w:p>
                <w:p w:rsidR="00441DDE" w:rsidRPr="00441DDE" w:rsidRDefault="00441DDE" w:rsidP="00441DDE">
                  <w:pPr>
                    <w:spacing w:after="0" w:line="240" w:lineRule="atLeast"/>
                    <w:ind w:firstLine="567"/>
                    <w:jc w:val="both"/>
                    <w:rPr>
                      <w:rFonts w:ascii="Bookman Old Style" w:eastAsia="Times New Roman" w:hAnsi="Bookman Old Style" w:cs="Arial"/>
                      <w:lang w:eastAsia="tr-TR"/>
                    </w:rPr>
                  </w:pPr>
                  <w:r w:rsidRPr="00441DDE">
                    <w:rPr>
                      <w:rFonts w:ascii="Bookman Old Style" w:eastAsia="Times New Roman" w:hAnsi="Bookman Old Style"/>
                      <w:lang w:eastAsia="tr-TR"/>
                    </w:rPr>
                    <w:t>Çocuklar, yaşlılar, özürlüler, harp ve vazife şehitlerin dul ve yetimleri ile malul ve gaziler için alınacak tedbirler eşitlik ilkesine aykırı sayılmaz.</w:t>
                  </w:r>
                </w:p>
                <w:p w:rsidR="00441DDE" w:rsidRPr="00441DDE" w:rsidRDefault="00441DDE" w:rsidP="00441DDE">
                  <w:pPr>
                    <w:spacing w:after="0" w:line="240" w:lineRule="atLeast"/>
                    <w:ind w:firstLine="567"/>
                    <w:jc w:val="both"/>
                    <w:rPr>
                      <w:rFonts w:ascii="Bookman Old Style" w:eastAsia="Times New Roman" w:hAnsi="Bookman Old Style" w:cs="Arial"/>
                      <w:lang w:eastAsia="tr-TR"/>
                    </w:rPr>
                  </w:pPr>
                  <w:r w:rsidRPr="00441DDE">
                    <w:rPr>
                      <w:rFonts w:ascii="Bookman Old Style" w:eastAsia="Times New Roman" w:hAnsi="Bookman Old Style"/>
                      <w:lang w:eastAsia="tr-TR"/>
                    </w:rPr>
                    <w:t>Hiçbir kişiye, aileye, zümreye veya sınıfa imtiyaz tanınamaz.</w:t>
                  </w:r>
                </w:p>
                <w:p w:rsidR="00441DDE" w:rsidRPr="00441DDE" w:rsidRDefault="00441DDE" w:rsidP="00441DDE">
                  <w:pPr>
                    <w:spacing w:after="0" w:line="240" w:lineRule="atLeast"/>
                    <w:ind w:firstLine="567"/>
                    <w:jc w:val="both"/>
                    <w:rPr>
                      <w:rFonts w:ascii="Bookman Old Style" w:eastAsia="Times New Roman" w:hAnsi="Bookman Old Style" w:cs="Arial"/>
                      <w:lang w:eastAsia="tr-TR"/>
                    </w:rPr>
                  </w:pPr>
                  <w:r w:rsidRPr="00441DDE">
                    <w:rPr>
                      <w:rFonts w:ascii="Bookman Old Style" w:eastAsia="Times New Roman" w:hAnsi="Bookman Old Style"/>
                      <w:lang w:eastAsia="tr-TR"/>
                    </w:rPr>
                    <w:lastRenderedPageBreak/>
                    <w:t>Devlet organları ve idare makamları bütün işlemlerinde kanun önünde eşitlik ilkesine uygun olarak hareket etmek zorundadırlar.”</w:t>
                  </w:r>
                </w:p>
                <w:p w:rsidR="00441DDE" w:rsidRPr="00441DDE" w:rsidRDefault="00441DDE" w:rsidP="00441DDE">
                  <w:pPr>
                    <w:spacing w:after="0" w:line="240" w:lineRule="atLeast"/>
                    <w:ind w:firstLine="567"/>
                    <w:jc w:val="both"/>
                    <w:rPr>
                      <w:rFonts w:ascii="Bookman Old Style" w:eastAsia="Times New Roman" w:hAnsi="Bookman Old Style" w:cs="Arial"/>
                      <w:lang w:eastAsia="tr-TR"/>
                    </w:rPr>
                  </w:pPr>
                  <w:r w:rsidRPr="00441DDE">
                    <w:rPr>
                      <w:rFonts w:ascii="Bookman Old Style" w:eastAsia="Times New Roman" w:hAnsi="Bookman Old Style"/>
                      <w:lang w:eastAsia="tr-TR"/>
                    </w:rPr>
                    <w:t>Anayasanın 2 ve 10’uncu maddelerinden anlaşıldığı üzere Türkiye Cumhuriyeti bir Hukuk Devleti olup kanun önünde herkes eşittir.</w:t>
                  </w:r>
                </w:p>
                <w:p w:rsidR="00441DDE" w:rsidRPr="00441DDE" w:rsidRDefault="00441DDE" w:rsidP="00441DDE">
                  <w:pPr>
                    <w:spacing w:after="0" w:line="240" w:lineRule="atLeast"/>
                    <w:ind w:firstLine="567"/>
                    <w:jc w:val="both"/>
                    <w:rPr>
                      <w:rFonts w:ascii="Bookman Old Style" w:eastAsia="Times New Roman" w:hAnsi="Bookman Old Style" w:cs="Arial"/>
                      <w:lang w:eastAsia="tr-TR"/>
                    </w:rPr>
                  </w:pPr>
                  <w:r w:rsidRPr="00441DDE">
                    <w:rPr>
                      <w:rFonts w:ascii="Bookman Old Style" w:eastAsia="Times New Roman" w:hAnsi="Bookman Old Style"/>
                      <w:lang w:eastAsia="tr-TR"/>
                    </w:rPr>
                    <w:t>Tüm bu sebepler dikkate alınarak 1632 sayılı </w:t>
                  </w:r>
                  <w:proofErr w:type="gramStart"/>
                  <w:r w:rsidRPr="00441DDE">
                    <w:rPr>
                      <w:rFonts w:ascii="Bookman Old Style" w:eastAsia="Times New Roman" w:hAnsi="Bookman Old Style"/>
                      <w:lang w:eastAsia="tr-TR"/>
                    </w:rPr>
                    <w:t>As.C</w:t>
                  </w:r>
                  <w:proofErr w:type="gramEnd"/>
                  <w:r w:rsidRPr="00441DDE">
                    <w:rPr>
                      <w:rFonts w:ascii="Bookman Old Style" w:eastAsia="Times New Roman" w:hAnsi="Bookman Old Style"/>
                      <w:lang w:eastAsia="tr-TR"/>
                    </w:rPr>
                    <w:t>.K.’</w:t>
                  </w:r>
                  <w:proofErr w:type="spellStart"/>
                  <w:r w:rsidRPr="00441DDE">
                    <w:rPr>
                      <w:rFonts w:ascii="Bookman Old Style" w:eastAsia="Times New Roman" w:hAnsi="Bookman Old Style"/>
                      <w:lang w:eastAsia="tr-TR"/>
                    </w:rPr>
                    <w:t>nun</w:t>
                  </w:r>
                  <w:proofErr w:type="spellEnd"/>
                  <w:r w:rsidRPr="00441DDE">
                    <w:rPr>
                      <w:rFonts w:ascii="Bookman Old Style" w:eastAsia="Times New Roman" w:hAnsi="Bookman Old Style"/>
                      <w:lang w:eastAsia="tr-TR"/>
                    </w:rPr>
                    <w:t> 132’nci maddesinin Türkiye Cumhuriyeti Anayasası’na aykırı olduğu değerlendirilmiş ve bu maddenin iptali için Anayasa Mahkemesine başvurulmasına karar verilmiştir.”</w:t>
                  </w:r>
                </w:p>
                <w:p w:rsidR="00441DDE" w:rsidRPr="00441DDE" w:rsidRDefault="00441DDE" w:rsidP="00441DDE">
                  <w:pPr>
                    <w:shd w:val="clear" w:color="auto" w:fill="FFFFFF"/>
                    <w:spacing w:after="0" w:line="240" w:lineRule="atLeast"/>
                    <w:ind w:firstLine="567"/>
                    <w:jc w:val="both"/>
                    <w:rPr>
                      <w:rFonts w:ascii="Bookman Old Style" w:eastAsia="Times New Roman" w:hAnsi="Bookman Old Style"/>
                      <w:lang w:eastAsia="tr-TR"/>
                    </w:rPr>
                  </w:pPr>
                  <w:r w:rsidRPr="00441DDE">
                    <w:rPr>
                      <w:rFonts w:ascii="Bookman Old Style" w:eastAsia="Times New Roman" w:hAnsi="Bookman Old Style"/>
                      <w:b/>
                      <w:bCs/>
                      <w:color w:val="000000"/>
                      <w:lang w:eastAsia="tr-TR"/>
                    </w:rPr>
                    <w:t>III- YASA METİNLERİ</w:t>
                  </w:r>
                </w:p>
                <w:p w:rsidR="00441DDE" w:rsidRPr="00441DDE" w:rsidRDefault="00441DDE" w:rsidP="00441DDE">
                  <w:pPr>
                    <w:shd w:val="clear" w:color="auto" w:fill="FFFFFF"/>
                    <w:spacing w:after="0" w:line="240" w:lineRule="atLeast"/>
                    <w:ind w:firstLine="567"/>
                    <w:jc w:val="both"/>
                    <w:rPr>
                      <w:rFonts w:ascii="Bookman Old Style" w:eastAsia="Times New Roman" w:hAnsi="Bookman Old Style"/>
                      <w:lang w:eastAsia="tr-TR"/>
                    </w:rPr>
                  </w:pPr>
                  <w:r w:rsidRPr="00441DDE">
                    <w:rPr>
                      <w:rFonts w:ascii="Bookman Old Style" w:eastAsia="Times New Roman" w:hAnsi="Bookman Old Style"/>
                      <w:b/>
                      <w:bCs/>
                      <w:color w:val="000000"/>
                      <w:lang w:eastAsia="tr-TR"/>
                    </w:rPr>
                    <w:t>A- İtiraz Konusu Yasa Kuralı</w:t>
                  </w:r>
                </w:p>
                <w:p w:rsidR="00441DDE" w:rsidRPr="00441DDE" w:rsidRDefault="00441DDE" w:rsidP="00441DDE">
                  <w:pPr>
                    <w:shd w:val="clear" w:color="auto" w:fill="FFFFFF"/>
                    <w:spacing w:after="0" w:line="240" w:lineRule="atLeast"/>
                    <w:ind w:firstLine="567"/>
                    <w:jc w:val="both"/>
                    <w:rPr>
                      <w:rFonts w:ascii="Bookman Old Style" w:eastAsia="Times New Roman" w:hAnsi="Bookman Old Style"/>
                      <w:lang w:eastAsia="tr-TR"/>
                    </w:rPr>
                  </w:pPr>
                  <w:r w:rsidRPr="00441DDE">
                    <w:rPr>
                      <w:rFonts w:ascii="Bookman Old Style" w:eastAsia="Times New Roman" w:hAnsi="Bookman Old Style"/>
                      <w:lang w:eastAsia="tr-TR"/>
                    </w:rPr>
                    <w:t>22.5.1930 günlü, 1632 sayılı Askeri Ceza Kanunu’nun 22.3.2000 günlü, 4551 sayılı Kanun’un 28. maddesiyle değiştirilen 132. maddesi şöyledir:</w:t>
                  </w:r>
                </w:p>
                <w:p w:rsidR="00441DDE" w:rsidRPr="00441DDE" w:rsidRDefault="00441DDE" w:rsidP="00441DDE">
                  <w:pPr>
                    <w:spacing w:after="0" w:line="240" w:lineRule="atLeast"/>
                    <w:ind w:firstLine="567"/>
                    <w:jc w:val="both"/>
                    <w:rPr>
                      <w:rFonts w:ascii="Bookman Old Style" w:eastAsia="Times New Roman" w:hAnsi="Bookman Old Style"/>
                      <w:lang w:eastAsia="tr-TR"/>
                    </w:rPr>
                  </w:pPr>
                  <w:r w:rsidRPr="00441DDE">
                    <w:rPr>
                      <w:rFonts w:ascii="Bookman Old Style" w:eastAsia="Times New Roman" w:hAnsi="Bookman Old Style"/>
                      <w:b/>
                      <w:bCs/>
                      <w:i/>
                      <w:iCs/>
                      <w:lang w:eastAsia="tr-TR"/>
                    </w:rPr>
                    <w:t>“Üstünün, astının veya arkadaşının bir şeyini çalanlar</w:t>
                  </w:r>
                </w:p>
                <w:p w:rsidR="00441DDE" w:rsidRPr="00441DDE" w:rsidRDefault="00441DDE" w:rsidP="00441DDE">
                  <w:pPr>
                    <w:spacing w:after="0" w:line="240" w:lineRule="atLeast"/>
                    <w:ind w:firstLine="567"/>
                    <w:jc w:val="both"/>
                    <w:rPr>
                      <w:rFonts w:ascii="Bookman Old Style" w:eastAsia="Times New Roman" w:hAnsi="Bookman Old Style"/>
                      <w:lang w:eastAsia="tr-TR"/>
                    </w:rPr>
                  </w:pPr>
                  <w:r w:rsidRPr="00441DDE">
                    <w:rPr>
                      <w:rFonts w:ascii="Bookman Old Style" w:eastAsia="Times New Roman" w:hAnsi="Bookman Old Style"/>
                      <w:b/>
                      <w:bCs/>
                      <w:i/>
                      <w:iCs/>
                      <w:lang w:eastAsia="tr-TR"/>
                    </w:rPr>
                    <w:t>Madde 132- Bir üstünün, arkadaşının veya astının bir şeyini çalan asker kişiler, altı aydan beş seneye kadar hapis cezası ile cezalandırılırlar.”</w:t>
                  </w:r>
                </w:p>
                <w:p w:rsidR="00441DDE" w:rsidRPr="00441DDE" w:rsidRDefault="00441DDE" w:rsidP="00441DDE">
                  <w:pPr>
                    <w:shd w:val="clear" w:color="auto" w:fill="FFFFFF"/>
                    <w:spacing w:after="0" w:line="240" w:lineRule="atLeast"/>
                    <w:ind w:firstLine="567"/>
                    <w:jc w:val="both"/>
                    <w:rPr>
                      <w:rFonts w:ascii="Bookman Old Style" w:eastAsia="Times New Roman" w:hAnsi="Bookman Old Style"/>
                      <w:lang w:eastAsia="tr-TR"/>
                    </w:rPr>
                  </w:pPr>
                  <w:r w:rsidRPr="00441DDE">
                    <w:rPr>
                      <w:rFonts w:ascii="Bookman Old Style" w:eastAsia="Times New Roman" w:hAnsi="Bookman Old Style"/>
                      <w:b/>
                      <w:bCs/>
                      <w:color w:val="000000"/>
                      <w:lang w:eastAsia="tr-TR"/>
                    </w:rPr>
                    <w:t>B- Dayanılan Anayasa Kuralları</w:t>
                  </w:r>
                </w:p>
                <w:p w:rsidR="00441DDE" w:rsidRPr="00441DDE" w:rsidRDefault="00441DDE" w:rsidP="00441DDE">
                  <w:pPr>
                    <w:shd w:val="clear" w:color="auto" w:fill="FFFFFF"/>
                    <w:spacing w:after="0" w:line="240" w:lineRule="atLeast"/>
                    <w:ind w:firstLine="567"/>
                    <w:jc w:val="both"/>
                    <w:rPr>
                      <w:rFonts w:ascii="Bookman Old Style" w:eastAsia="Times New Roman" w:hAnsi="Bookman Old Style"/>
                      <w:lang w:eastAsia="tr-TR"/>
                    </w:rPr>
                  </w:pPr>
                  <w:r w:rsidRPr="00441DDE">
                    <w:rPr>
                      <w:rFonts w:ascii="Bookman Old Style" w:eastAsia="Times New Roman" w:hAnsi="Bookman Old Style"/>
                      <w:color w:val="000000"/>
                      <w:lang w:eastAsia="tr-TR"/>
                    </w:rPr>
                    <w:t>Mahkeme, başvuru kararında Anayasa’nın 2. ve 10. maddelerine dayanmıştır.</w:t>
                  </w:r>
                </w:p>
                <w:p w:rsidR="00441DDE" w:rsidRPr="00441DDE" w:rsidRDefault="00441DDE" w:rsidP="00441DDE">
                  <w:pPr>
                    <w:shd w:val="clear" w:color="auto" w:fill="FFFFFF"/>
                    <w:spacing w:after="0" w:line="240" w:lineRule="atLeast"/>
                    <w:ind w:firstLine="567"/>
                    <w:jc w:val="both"/>
                    <w:rPr>
                      <w:rFonts w:ascii="Bookman Old Style" w:eastAsia="Times New Roman" w:hAnsi="Bookman Old Style"/>
                      <w:lang w:eastAsia="tr-TR"/>
                    </w:rPr>
                  </w:pPr>
                  <w:r w:rsidRPr="00441DDE">
                    <w:rPr>
                      <w:rFonts w:ascii="Bookman Old Style" w:eastAsia="Times New Roman" w:hAnsi="Bookman Old Style"/>
                      <w:b/>
                      <w:bCs/>
                      <w:color w:val="000000"/>
                      <w:lang w:eastAsia="tr-TR"/>
                    </w:rPr>
                    <w:t>IV- İLK İNCELEME</w:t>
                  </w:r>
                </w:p>
                <w:p w:rsidR="00441DDE" w:rsidRPr="00441DDE" w:rsidRDefault="00441DDE" w:rsidP="00441DDE">
                  <w:pPr>
                    <w:shd w:val="clear" w:color="auto" w:fill="FFFFFF"/>
                    <w:spacing w:after="0" w:line="240" w:lineRule="atLeast"/>
                    <w:ind w:firstLine="567"/>
                    <w:jc w:val="both"/>
                    <w:rPr>
                      <w:rFonts w:ascii="Bookman Old Style" w:eastAsia="Times New Roman" w:hAnsi="Bookman Old Style"/>
                      <w:lang w:eastAsia="tr-TR"/>
                    </w:rPr>
                  </w:pPr>
                  <w:r w:rsidRPr="00441DDE">
                    <w:rPr>
                      <w:rFonts w:ascii="Bookman Old Style" w:eastAsia="Times New Roman" w:hAnsi="Bookman Old Style"/>
                      <w:color w:val="000000"/>
                      <w:lang w:eastAsia="tr-TR"/>
                    </w:rPr>
                    <w:t>Anayasa Mahkemesi İçtüzüğü’nün 8. maddesi hükmü uyarınca Haşim KILIÇ, Osman </w:t>
                  </w:r>
                  <w:proofErr w:type="spellStart"/>
                  <w:r w:rsidRPr="00441DDE">
                    <w:rPr>
                      <w:rFonts w:ascii="Bookman Old Style" w:eastAsia="Times New Roman" w:hAnsi="Bookman Old Style"/>
                      <w:color w:val="000000"/>
                      <w:lang w:eastAsia="tr-TR"/>
                    </w:rPr>
                    <w:t>Alifeyyaz</w:t>
                  </w:r>
                  <w:proofErr w:type="spellEnd"/>
                  <w:r w:rsidRPr="00441DDE">
                    <w:rPr>
                      <w:rFonts w:ascii="Bookman Old Style" w:eastAsia="Times New Roman" w:hAnsi="Bookman Old Style"/>
                      <w:color w:val="000000"/>
                      <w:lang w:eastAsia="tr-TR"/>
                    </w:rPr>
                    <w:t> PAKSÜT, Fulya KANTARCIOĞLU, Ahmet AKYALÇIN, Mehmet ERTEN, </w:t>
                  </w:r>
                  <w:proofErr w:type="spellStart"/>
                  <w:r w:rsidRPr="00441DDE">
                    <w:rPr>
                      <w:rFonts w:ascii="Bookman Old Style" w:eastAsia="Times New Roman" w:hAnsi="Bookman Old Style"/>
                      <w:color w:val="000000"/>
                      <w:lang w:eastAsia="tr-TR"/>
                    </w:rPr>
                    <w:t>Fettah</w:t>
                  </w:r>
                  <w:proofErr w:type="spellEnd"/>
                  <w:r w:rsidRPr="00441DDE">
                    <w:rPr>
                      <w:rFonts w:ascii="Bookman Old Style" w:eastAsia="Times New Roman" w:hAnsi="Bookman Old Style"/>
                      <w:color w:val="000000"/>
                      <w:lang w:eastAsia="tr-TR"/>
                    </w:rPr>
                    <w:t> OTO, Serdar ÖZGÜLDÜR, Recep KÖMÜRCÜ, Engin YILDIRIM, Nuri NECİPOĞLU, </w:t>
                  </w:r>
                  <w:proofErr w:type="spellStart"/>
                  <w:r w:rsidRPr="00441DDE">
                    <w:rPr>
                      <w:rFonts w:ascii="Bookman Old Style" w:eastAsia="Times New Roman" w:hAnsi="Bookman Old Style"/>
                      <w:color w:val="000000"/>
                      <w:lang w:eastAsia="tr-TR"/>
                    </w:rPr>
                    <w:t>Hicabi</w:t>
                  </w:r>
                  <w:proofErr w:type="spellEnd"/>
                  <w:r w:rsidRPr="00441DDE">
                    <w:rPr>
                      <w:rFonts w:ascii="Bookman Old Style" w:eastAsia="Times New Roman" w:hAnsi="Bookman Old Style"/>
                      <w:color w:val="000000"/>
                      <w:lang w:eastAsia="tr-TR"/>
                    </w:rPr>
                    <w:t xml:space="preserve"> DURSUN, Celal Mümtaz AKINCI ve </w:t>
                  </w:r>
                  <w:proofErr w:type="spellStart"/>
                  <w:r w:rsidRPr="00441DDE">
                    <w:rPr>
                      <w:rFonts w:ascii="Bookman Old Style" w:eastAsia="Times New Roman" w:hAnsi="Bookman Old Style"/>
                      <w:color w:val="000000"/>
                      <w:lang w:eastAsia="tr-TR"/>
                    </w:rPr>
                    <w:t>ErdalTERCAN’ın</w:t>
                  </w:r>
                  <w:proofErr w:type="spellEnd"/>
                  <w:r w:rsidRPr="00441DDE">
                    <w:rPr>
                      <w:rFonts w:ascii="Bookman Old Style" w:eastAsia="Times New Roman" w:hAnsi="Bookman Old Style"/>
                      <w:color w:val="000000"/>
                      <w:lang w:eastAsia="tr-TR"/>
                    </w:rPr>
                    <w:t> katılımlarıyla yapılan ilk inceleme toplantısında;</w:t>
                  </w:r>
                </w:p>
                <w:p w:rsidR="00441DDE" w:rsidRPr="00441DDE" w:rsidRDefault="00441DDE" w:rsidP="00441DDE">
                  <w:pPr>
                    <w:spacing w:after="0" w:line="240" w:lineRule="atLeast"/>
                    <w:ind w:firstLine="567"/>
                    <w:jc w:val="both"/>
                    <w:rPr>
                      <w:rFonts w:ascii="Bookman Old Style" w:eastAsia="Times New Roman" w:hAnsi="Bookman Old Style"/>
                      <w:lang w:eastAsia="tr-TR"/>
                    </w:rPr>
                  </w:pPr>
                  <w:r w:rsidRPr="00441DDE">
                    <w:rPr>
                      <w:rFonts w:ascii="Bookman Old Style" w:eastAsia="Times New Roman" w:hAnsi="Bookman Old Style"/>
                      <w:lang w:eastAsia="tr-TR"/>
                    </w:rPr>
                    <w:t>Dosyada eksiklik bulunmadığından, işin esasının incelenmesine, 28.9.2011 gününde OYBİRLİĞİYLE karar verildi.</w:t>
                  </w:r>
                </w:p>
                <w:p w:rsidR="00441DDE" w:rsidRPr="00441DDE" w:rsidRDefault="00441DDE" w:rsidP="00441DDE">
                  <w:pPr>
                    <w:shd w:val="clear" w:color="auto" w:fill="FFFFFF"/>
                    <w:spacing w:after="0" w:line="240" w:lineRule="atLeast"/>
                    <w:ind w:firstLine="567"/>
                    <w:jc w:val="both"/>
                    <w:rPr>
                      <w:rFonts w:ascii="Bookman Old Style" w:eastAsia="Times New Roman" w:hAnsi="Bookman Old Style"/>
                      <w:lang w:eastAsia="tr-TR"/>
                    </w:rPr>
                  </w:pPr>
                  <w:r w:rsidRPr="00441DDE">
                    <w:rPr>
                      <w:rFonts w:ascii="Bookman Old Style" w:eastAsia="Times New Roman" w:hAnsi="Bookman Old Style"/>
                      <w:b/>
                      <w:bCs/>
                      <w:color w:val="000000"/>
                      <w:lang w:eastAsia="tr-TR"/>
                    </w:rPr>
                    <w:t>V- ESASIN İNCELENMESİ</w:t>
                  </w:r>
                </w:p>
                <w:p w:rsidR="00441DDE" w:rsidRPr="00441DDE" w:rsidRDefault="00441DDE" w:rsidP="00441DDE">
                  <w:pPr>
                    <w:shd w:val="clear" w:color="auto" w:fill="FFFFFF"/>
                    <w:spacing w:after="0" w:line="240" w:lineRule="atLeast"/>
                    <w:ind w:firstLine="567"/>
                    <w:jc w:val="both"/>
                    <w:rPr>
                      <w:rFonts w:ascii="Bookman Old Style" w:eastAsia="Times New Roman" w:hAnsi="Bookman Old Style"/>
                      <w:lang w:eastAsia="tr-TR"/>
                    </w:rPr>
                  </w:pPr>
                  <w:r w:rsidRPr="00441DDE">
                    <w:rPr>
                      <w:rFonts w:ascii="Bookman Old Style" w:eastAsia="Times New Roman" w:hAnsi="Bookman Old Style"/>
                      <w:lang w:eastAsia="tr-TR"/>
                    </w:rPr>
                    <w:t>Başvuru kararı ve ekleri, işin esasına ilişkin rapor, itiraz konusu Yasa kuralı, dayanılan Anayasa kuralları ve bunların gerekçeleri ile diğer yasama belgeleri okunup incelendikten sonra gereği görüşülüp düşünüldü:</w:t>
                  </w:r>
                </w:p>
                <w:p w:rsidR="00441DDE" w:rsidRPr="00441DDE" w:rsidRDefault="00441DDE" w:rsidP="00441DDE">
                  <w:pPr>
                    <w:shd w:val="clear" w:color="auto" w:fill="FFFFFF"/>
                    <w:spacing w:after="0" w:line="240" w:lineRule="atLeast"/>
                    <w:ind w:firstLine="567"/>
                    <w:jc w:val="both"/>
                    <w:rPr>
                      <w:rFonts w:ascii="Bookman Old Style" w:eastAsia="Times New Roman" w:hAnsi="Bookman Old Style"/>
                      <w:lang w:eastAsia="tr-TR"/>
                    </w:rPr>
                  </w:pPr>
                  <w:proofErr w:type="gramStart"/>
                  <w:r w:rsidRPr="00441DDE">
                    <w:rPr>
                      <w:rFonts w:ascii="Bookman Old Style" w:eastAsia="Times New Roman" w:hAnsi="Bookman Old Style"/>
                      <w:lang w:eastAsia="tr-TR"/>
                    </w:rPr>
                    <w:t>Başvuru kararında, Askeri Ceza Kanunu’nda düzenlenen hırsızlık suçunun, alt haddinin Türk Ceza Kanunu’nda yer alan basit hırsızlık suçunun alt haddinden daha düşük olmakla birlikte üst sınırının Türk Ceza Kanunu’ndan daha yüksek olduğu ve Türk Ceza Kanunu’nda yer alan hırsızlık suçunda malın değerinin az olması ile etkin pişmanlık hallerinde indirim veya cezasızlık nedenlerinin bulunmasına rağmen Askeri Ceza Kanunu’nda yer alan hırsızlık suçu bakımından bu hallerin düzenlenmediği bu nedenle itiraz konusu kuralın Anayasa’nın 2. ve 10. maddelerine aykırı olduğu ileri sürülmüştür.</w:t>
                  </w:r>
                  <w:proofErr w:type="gramEnd"/>
                </w:p>
                <w:p w:rsidR="00441DDE" w:rsidRPr="00441DDE" w:rsidRDefault="00441DDE" w:rsidP="00441DDE">
                  <w:pPr>
                    <w:shd w:val="clear" w:color="auto" w:fill="FFFFFF"/>
                    <w:spacing w:after="0" w:line="240" w:lineRule="atLeast"/>
                    <w:ind w:firstLine="567"/>
                    <w:jc w:val="both"/>
                    <w:rPr>
                      <w:rFonts w:ascii="Bookman Old Style" w:eastAsia="Times New Roman" w:hAnsi="Bookman Old Style"/>
                      <w:lang w:eastAsia="tr-TR"/>
                    </w:rPr>
                  </w:pPr>
                  <w:r w:rsidRPr="00441DDE">
                    <w:rPr>
                      <w:rFonts w:ascii="Bookman Old Style" w:eastAsia="Times New Roman" w:hAnsi="Bookman Old Style"/>
                      <w:lang w:eastAsia="tr-TR"/>
                    </w:rPr>
                    <w:t>İtiraz konusu kural </w:t>
                  </w:r>
                  <w:proofErr w:type="gramStart"/>
                  <w:r w:rsidRPr="00441DDE">
                    <w:rPr>
                      <w:rFonts w:ascii="Bookman Old Style" w:eastAsia="Times New Roman" w:hAnsi="Bookman Old Style"/>
                      <w:lang w:eastAsia="tr-TR"/>
                    </w:rPr>
                    <w:t>ile,</w:t>
                  </w:r>
                  <w:proofErr w:type="gramEnd"/>
                  <w:r w:rsidRPr="00441DDE">
                    <w:rPr>
                      <w:rFonts w:ascii="Bookman Old Style" w:eastAsia="Times New Roman" w:hAnsi="Bookman Old Style"/>
                      <w:lang w:eastAsia="tr-TR"/>
                    </w:rPr>
                    <w:t> üst, ast ve arkadaşa karşı işlenen hırsızlık suçu, Türk Ceza Kanunu’ndan ayrı olarak Askeri Ceza Kanunu’nda düzenlenmekte ve Türk Ceza Kanunu’nda yer alan indirim veya artırım nedenlerine yer verilmeyerek cezanın alt ve üst hadleri farklı belirlenip takdir alanı genişletilmiştir.</w:t>
                  </w:r>
                </w:p>
                <w:p w:rsidR="00441DDE" w:rsidRPr="00441DDE" w:rsidRDefault="00441DDE" w:rsidP="00441DDE">
                  <w:pPr>
                    <w:shd w:val="clear" w:color="auto" w:fill="FFFFFF"/>
                    <w:spacing w:after="0" w:line="240" w:lineRule="atLeast"/>
                    <w:ind w:firstLine="567"/>
                    <w:jc w:val="both"/>
                    <w:rPr>
                      <w:rFonts w:ascii="Bookman Old Style" w:eastAsia="Times New Roman" w:hAnsi="Bookman Old Style"/>
                      <w:lang w:eastAsia="tr-TR"/>
                    </w:rPr>
                  </w:pPr>
                  <w:proofErr w:type="gramStart"/>
                  <w:r w:rsidRPr="00441DDE">
                    <w:rPr>
                      <w:rFonts w:ascii="Bookman Old Style" w:eastAsia="Times New Roman" w:hAnsi="Bookman Old Style"/>
                      <w:lang w:eastAsia="tr-TR"/>
                    </w:rPr>
                    <w:t>Anayasa’nın 2. maddesinde belirtilen hukuk devleti, insan haklarına dayanan, bu hak ve özgürlükleri koruyup güçlendiren, eylem ve işlemleri hukuka uygun olan, her alanda adaletli bir hukuk düzeni kurup bunu geliştirerek sürdüren, Anayasa’ya aykırı durum ve tutumlardan kaçınan, hukuku tüm devlet organlarına egemen kılan, Anayasa ve yasalarla kendini bağlı sayan, yargı denetimine açık olan devlettir. </w:t>
                  </w:r>
                  <w:proofErr w:type="gramEnd"/>
                  <w:r w:rsidRPr="00441DDE">
                    <w:rPr>
                      <w:rFonts w:ascii="Bookman Old Style" w:eastAsia="Times New Roman" w:hAnsi="Bookman Old Style"/>
                      <w:lang w:eastAsia="tr-TR"/>
                    </w:rPr>
                    <w:t>Hukuk devletinde yasa koyucu, Anayasa kurallarına bağlı olmak koşuluyla ihtiyaç duyduğu düzenlemeyi yapma yetkisine sahiptir.</w:t>
                  </w:r>
                </w:p>
                <w:p w:rsidR="00441DDE" w:rsidRPr="00441DDE" w:rsidRDefault="00441DDE" w:rsidP="00441DDE">
                  <w:pPr>
                    <w:shd w:val="clear" w:color="auto" w:fill="FFFFFF"/>
                    <w:spacing w:after="0" w:line="240" w:lineRule="atLeast"/>
                    <w:ind w:firstLine="567"/>
                    <w:jc w:val="both"/>
                    <w:rPr>
                      <w:rFonts w:ascii="Bookman Old Style" w:eastAsia="Times New Roman" w:hAnsi="Bookman Old Style"/>
                      <w:lang w:eastAsia="tr-TR"/>
                    </w:rPr>
                  </w:pPr>
                  <w:r w:rsidRPr="00441DDE">
                    <w:rPr>
                      <w:rFonts w:ascii="Bookman Old Style" w:eastAsia="Times New Roman" w:hAnsi="Bookman Old Style"/>
                      <w:color w:val="000000"/>
                      <w:lang w:eastAsia="tr-TR"/>
                    </w:rPr>
                    <w:t xml:space="preserve">Anayasa’nın 10. maddesinde öngörülen “yasa önünde eşitlik ilkesi” hukuksal durumları aynı olanlar için söz konusudur. Bu ilke ile eylemli değil, </w:t>
                  </w:r>
                  <w:r w:rsidRPr="00441DDE">
                    <w:rPr>
                      <w:rFonts w:ascii="Bookman Old Style" w:eastAsia="Times New Roman" w:hAnsi="Bookman Old Style"/>
                      <w:color w:val="000000"/>
                      <w:lang w:eastAsia="tr-TR"/>
                    </w:rPr>
                    <w:lastRenderedPageBreak/>
                    <w:t>hukuksal eşitlik öngörülmüştür. Eşitlik ilkesinin amacı, aynı hukuksal durumda bulunan kişilerin aynı işleme bağlı tutulmalarını sağlamak ve yasalarla kişiler arasında ayrım yapılmasını ve ayrıcalık tanınmasını önlemektir. Bu ilkeyle, aynı durumda bulunan kişi ve topluluklara ayrı kurallar uygulanarak yasa karşısında eşitliğin ihlali yasaklanmıştır.</w:t>
                  </w:r>
                </w:p>
                <w:p w:rsidR="00441DDE" w:rsidRPr="00441DDE" w:rsidRDefault="00441DDE" w:rsidP="00441DDE">
                  <w:pPr>
                    <w:shd w:val="clear" w:color="auto" w:fill="FFFFFF"/>
                    <w:spacing w:after="0" w:line="240" w:lineRule="atLeast"/>
                    <w:ind w:firstLine="567"/>
                    <w:jc w:val="both"/>
                    <w:rPr>
                      <w:rFonts w:ascii="Bookman Old Style" w:eastAsia="Times New Roman" w:hAnsi="Bookman Old Style"/>
                      <w:lang w:eastAsia="tr-TR"/>
                    </w:rPr>
                  </w:pPr>
                  <w:r w:rsidRPr="00441DDE">
                    <w:rPr>
                      <w:rFonts w:ascii="Bookman Old Style" w:eastAsia="Times New Roman" w:hAnsi="Bookman Old Style"/>
                      <w:color w:val="000000"/>
                      <w:lang w:eastAsia="tr-TR"/>
                    </w:rPr>
                    <w:t>Ceza hukukunun, toplumun kültür ve uygarlık düzeyi, sosyal ve ekonomik yaşantısıyla bağlantısı bulunması nedeniyle suç ve suçlulukla mücadele amacıyla ceza ve ceza muhakemesi alanında sistem tercihi Devletin ceza siyaseti ile ilgilidir. </w:t>
                  </w:r>
                  <w:proofErr w:type="gramStart"/>
                  <w:r w:rsidRPr="00441DDE">
                    <w:rPr>
                      <w:rFonts w:ascii="Bookman Old Style" w:eastAsia="Times New Roman" w:hAnsi="Bookman Old Style"/>
                      <w:color w:val="000000"/>
                      <w:lang w:eastAsia="tr-TR"/>
                    </w:rPr>
                    <w:t>Bu bağlamda ceza hukukuna ilişkin düzenlemeler bakımından </w:t>
                  </w:r>
                  <w:proofErr w:type="spellStart"/>
                  <w:r w:rsidRPr="00441DDE">
                    <w:rPr>
                      <w:rFonts w:ascii="Bookman Old Style" w:eastAsia="Times New Roman" w:hAnsi="Bookman Old Style"/>
                      <w:color w:val="000000"/>
                      <w:lang w:eastAsia="tr-TR"/>
                    </w:rPr>
                    <w:t>yasakoyucu</w:t>
                  </w:r>
                  <w:proofErr w:type="spellEnd"/>
                  <w:r w:rsidRPr="00441DDE">
                    <w:rPr>
                      <w:rFonts w:ascii="Bookman Old Style" w:eastAsia="Times New Roman" w:hAnsi="Bookman Old Style"/>
                      <w:color w:val="000000"/>
                      <w:lang w:eastAsia="tr-TR"/>
                    </w:rPr>
                    <w:t> Anayasa’nın ve ceza hukukunun temel ilkelerine bağlı kalmak koşuluyla, soruşturma ve yargılamaya ilişkin olarak hangi yöntemlerin uygulanacağı, toplumda belli eylemlerin suç sayılıp sayılmaması, suç sayıldıkları takdirde hangi çeşit ve ölçülerdeki ceza yaptırımlarıyla karşılanmaları gerektiği, hangi hal ve hareketlerin ağırlaştırıcı ya da hafifletici sebep olarak kabul edileceği gibi konularda takdir yetkisine sahiptir.</w:t>
                  </w:r>
                  <w:proofErr w:type="gramEnd"/>
                </w:p>
                <w:p w:rsidR="00441DDE" w:rsidRPr="00441DDE" w:rsidRDefault="00441DDE" w:rsidP="00441DDE">
                  <w:pPr>
                    <w:spacing w:after="0" w:line="240" w:lineRule="atLeast"/>
                    <w:ind w:firstLine="567"/>
                    <w:jc w:val="both"/>
                    <w:rPr>
                      <w:rFonts w:ascii="Bookman Old Style" w:eastAsia="Times New Roman" w:hAnsi="Bookman Old Style"/>
                      <w:lang w:eastAsia="tr-TR"/>
                    </w:rPr>
                  </w:pPr>
                  <w:proofErr w:type="spellStart"/>
                  <w:r w:rsidRPr="00441DDE">
                    <w:rPr>
                      <w:rFonts w:ascii="Bookman Old Style" w:eastAsia="Times New Roman" w:hAnsi="Bookman Old Style"/>
                      <w:lang w:eastAsia="tr-TR"/>
                    </w:rPr>
                    <w:t>Yasakoyucu</w:t>
                  </w:r>
                  <w:proofErr w:type="spellEnd"/>
                  <w:r w:rsidRPr="00441DDE">
                    <w:rPr>
                      <w:rFonts w:ascii="Bookman Old Style" w:eastAsia="Times New Roman" w:hAnsi="Bookman Old Style"/>
                      <w:lang w:eastAsia="tr-TR"/>
                    </w:rPr>
                    <w:t>, farklı hukuksal konumda olan kişileri farklı yaptırımlara tâbi tutabilir. Asker kişiler ile sivil kişiler aynı hukuksal konumda değildirler. Hırsızlık suçu bakımından askerlik hizmetinin gereği olarak askerlik camiasının gerektirdiği karşılıklı emniyet ve itimada dayalı bir ilişki içinde bulunan asker kişiler bakımından farklı hukuki sonuçlar ortaya çıkabilmektedir. İtiraz konusu kuralla söz konusu ilişki içinde bulunan ast, üst ve arkadaşa karşı işlenen hırsızlık suçlarında ortaya çıkabilecek farklı sonuçlar da dikkate alınarak Askeri Ceza Kanunu’nda özel bir düzenleme yapılmıştır. </w:t>
                  </w:r>
                  <w:proofErr w:type="spellStart"/>
                  <w:r w:rsidRPr="00441DDE">
                    <w:rPr>
                      <w:rFonts w:ascii="Bookman Old Style" w:eastAsia="Times New Roman" w:hAnsi="Bookman Old Style"/>
                      <w:lang w:eastAsia="tr-TR"/>
                    </w:rPr>
                    <w:t>Yasakoyucunun</w:t>
                  </w:r>
                  <w:proofErr w:type="spellEnd"/>
                  <w:r w:rsidRPr="00441DDE">
                    <w:rPr>
                      <w:rFonts w:ascii="Bookman Old Style" w:eastAsia="Times New Roman" w:hAnsi="Bookman Old Style"/>
                      <w:lang w:eastAsia="tr-TR"/>
                    </w:rPr>
                    <w:t> takdir yetkisi kapsamında farklı hukukî statü içinde bulunan kişiler hakkında farklı yaptırım öngören itiraz konusu kuralda hukuk devleti ve eşitlik ilkesine aykırılık yoktur.</w:t>
                  </w:r>
                </w:p>
                <w:p w:rsidR="00441DDE" w:rsidRPr="00441DDE" w:rsidRDefault="00441DDE" w:rsidP="00441DDE">
                  <w:pPr>
                    <w:spacing w:after="0" w:line="240" w:lineRule="atLeast"/>
                    <w:ind w:firstLine="567"/>
                    <w:jc w:val="both"/>
                    <w:rPr>
                      <w:rFonts w:ascii="Bookman Old Style" w:eastAsia="Times New Roman" w:hAnsi="Bookman Old Style"/>
                      <w:lang w:eastAsia="tr-TR"/>
                    </w:rPr>
                  </w:pPr>
                  <w:r w:rsidRPr="00441DDE">
                    <w:rPr>
                      <w:rFonts w:ascii="Bookman Old Style" w:eastAsia="Times New Roman" w:hAnsi="Bookman Old Style"/>
                      <w:lang w:eastAsia="tr-TR"/>
                    </w:rPr>
                    <w:t>İtiraz konusu kural Anayasa’nın 2. ve 10. maddelerine aykırı değildir. İtirazın reddi gerekir.</w:t>
                  </w:r>
                </w:p>
                <w:p w:rsidR="00441DDE" w:rsidRPr="00441DDE" w:rsidRDefault="00441DDE" w:rsidP="00441DDE">
                  <w:pPr>
                    <w:spacing w:after="0" w:line="240" w:lineRule="atLeast"/>
                    <w:ind w:firstLine="567"/>
                    <w:jc w:val="both"/>
                    <w:rPr>
                      <w:rFonts w:ascii="Bookman Old Style" w:eastAsia="Times New Roman" w:hAnsi="Bookman Old Style"/>
                      <w:lang w:eastAsia="tr-TR"/>
                    </w:rPr>
                  </w:pPr>
                  <w:r w:rsidRPr="00441DDE">
                    <w:rPr>
                      <w:rFonts w:ascii="Bookman Old Style" w:eastAsia="Times New Roman" w:hAnsi="Bookman Old Style"/>
                      <w:lang w:eastAsia="tr-TR"/>
                    </w:rPr>
                    <w:t>Engin YILDIRIM ve Celal Mümtaz AKINCI bu görüşe katılmamışlardır.</w:t>
                  </w:r>
                </w:p>
                <w:p w:rsidR="00441DDE" w:rsidRPr="00441DDE" w:rsidRDefault="00441DDE" w:rsidP="00441DDE">
                  <w:pPr>
                    <w:spacing w:after="0" w:line="240" w:lineRule="atLeast"/>
                    <w:ind w:firstLine="567"/>
                    <w:jc w:val="both"/>
                    <w:rPr>
                      <w:rFonts w:ascii="Bookman Old Style" w:eastAsia="Times New Roman" w:hAnsi="Bookman Old Style"/>
                      <w:lang w:eastAsia="tr-TR"/>
                    </w:rPr>
                  </w:pPr>
                  <w:r w:rsidRPr="00441DDE">
                    <w:rPr>
                      <w:rFonts w:ascii="Bookman Old Style" w:eastAsia="Times New Roman" w:hAnsi="Bookman Old Style"/>
                      <w:b/>
                      <w:bCs/>
                      <w:lang w:eastAsia="tr-TR"/>
                    </w:rPr>
                    <w:t>VI- SONUÇ</w:t>
                  </w:r>
                </w:p>
                <w:p w:rsidR="00441DDE" w:rsidRPr="00441DDE" w:rsidRDefault="00441DDE" w:rsidP="00441DDE">
                  <w:pPr>
                    <w:spacing w:after="0" w:line="240" w:lineRule="atLeast"/>
                    <w:ind w:firstLine="567"/>
                    <w:jc w:val="both"/>
                    <w:rPr>
                      <w:rFonts w:ascii="Bookman Old Style" w:eastAsia="Times New Roman" w:hAnsi="Bookman Old Style"/>
                      <w:lang w:eastAsia="tr-TR"/>
                    </w:rPr>
                  </w:pPr>
                  <w:r w:rsidRPr="00441DDE">
                    <w:rPr>
                      <w:rFonts w:ascii="Bookman Old Style" w:eastAsia="Times New Roman" w:hAnsi="Bookman Old Style"/>
                      <w:color w:val="000000"/>
                      <w:lang w:eastAsia="tr-TR"/>
                    </w:rPr>
                    <w:t>22</w:t>
                  </w:r>
                  <w:r w:rsidRPr="00441DDE">
                    <w:rPr>
                      <w:rFonts w:ascii="Bookman Old Style" w:eastAsia="Times New Roman" w:hAnsi="Bookman Old Style"/>
                      <w:lang w:eastAsia="tr-TR"/>
                    </w:rPr>
                    <w:t xml:space="preserve">.5.1930 günlü, 1632 sayılı Askeri Ceza Kanunu’nun 22.3.2000 günlü, 4551 sayılı Kanun’un 28. maddesiyle değiştirilen 132. maddesinin Anayasa’ya aykırı olmadığına ve itirazın REDDİNE, Engin YILDIRIM ile Celal </w:t>
                  </w:r>
                  <w:proofErr w:type="spellStart"/>
                  <w:r w:rsidRPr="00441DDE">
                    <w:rPr>
                      <w:rFonts w:ascii="Bookman Old Style" w:eastAsia="Times New Roman" w:hAnsi="Bookman Old Style"/>
                      <w:lang w:eastAsia="tr-TR"/>
                    </w:rPr>
                    <w:t>MümtazAKINCI’nın</w:t>
                  </w:r>
                  <w:proofErr w:type="spellEnd"/>
                  <w:r w:rsidRPr="00441DDE">
                    <w:rPr>
                      <w:rFonts w:ascii="Bookman Old Style" w:eastAsia="Times New Roman" w:hAnsi="Bookman Old Style"/>
                      <w:lang w:eastAsia="tr-TR"/>
                    </w:rPr>
                    <w:t> </w:t>
                  </w:r>
                  <w:proofErr w:type="spellStart"/>
                  <w:r w:rsidRPr="00441DDE">
                    <w:rPr>
                      <w:rFonts w:ascii="Bookman Old Style" w:eastAsia="Times New Roman" w:hAnsi="Bookman Old Style"/>
                      <w:lang w:eastAsia="tr-TR"/>
                    </w:rPr>
                    <w:t>karşıoyları</w:t>
                  </w:r>
                  <w:proofErr w:type="spellEnd"/>
                  <w:r w:rsidRPr="00441DDE">
                    <w:rPr>
                      <w:rFonts w:ascii="Bookman Old Style" w:eastAsia="Times New Roman" w:hAnsi="Bookman Old Style"/>
                      <w:lang w:eastAsia="tr-TR"/>
                    </w:rPr>
                    <w:t> ve OYÇOKLUĞUYLA, 16.2.2012 gününde karar verildi.</w:t>
                  </w:r>
                </w:p>
                <w:p w:rsidR="00441DDE" w:rsidRPr="00441DDE" w:rsidRDefault="00441DDE" w:rsidP="00441DDE">
                  <w:pPr>
                    <w:spacing w:after="0" w:line="240" w:lineRule="atLeast"/>
                    <w:jc w:val="center"/>
                    <w:rPr>
                      <w:rFonts w:ascii="Bookman Old Style" w:eastAsia="Times New Roman" w:hAnsi="Bookman Old Style"/>
                      <w:lang w:eastAsia="tr-TR"/>
                    </w:rPr>
                  </w:pPr>
                  <w:r w:rsidRPr="00441DDE">
                    <w:rPr>
                      <w:rFonts w:ascii="Bookman Old Style" w:eastAsia="Times New Roman" w:hAnsi="Bookman Old Style"/>
                      <w:lang w:eastAsia="tr-TR"/>
                    </w:rPr>
                    <w:t> </w:t>
                  </w:r>
                </w:p>
                <w:tbl>
                  <w:tblPr>
                    <w:tblW w:w="7090" w:type="dxa"/>
                    <w:jc w:val="center"/>
                    <w:tblCellMar>
                      <w:left w:w="0" w:type="dxa"/>
                      <w:right w:w="0" w:type="dxa"/>
                    </w:tblCellMar>
                    <w:tblLook w:val="04A0"/>
                  </w:tblPr>
                  <w:tblGrid>
                    <w:gridCol w:w="2590"/>
                    <w:gridCol w:w="2340"/>
                    <w:gridCol w:w="2160"/>
                  </w:tblGrid>
                  <w:tr w:rsidR="00441DDE" w:rsidRPr="00441DDE">
                    <w:trPr>
                      <w:jc w:val="center"/>
                    </w:trPr>
                    <w:tc>
                      <w:tcPr>
                        <w:tcW w:w="2590" w:type="dxa"/>
                        <w:tcMar>
                          <w:top w:w="0" w:type="dxa"/>
                          <w:left w:w="70" w:type="dxa"/>
                          <w:bottom w:w="0" w:type="dxa"/>
                          <w:right w:w="70" w:type="dxa"/>
                        </w:tcMar>
                        <w:hideMark/>
                      </w:tcPr>
                      <w:p w:rsidR="00441DDE" w:rsidRPr="00441DDE" w:rsidRDefault="00441DDE" w:rsidP="00441DDE">
                        <w:pPr>
                          <w:spacing w:after="0" w:line="240" w:lineRule="atLeast"/>
                          <w:jc w:val="center"/>
                          <w:rPr>
                            <w:rFonts w:ascii="Bookman Old Style" w:eastAsia="Times New Roman" w:hAnsi="Bookman Old Style"/>
                            <w:lang w:eastAsia="tr-TR"/>
                          </w:rPr>
                        </w:pPr>
                        <w:r w:rsidRPr="00441DDE">
                          <w:rPr>
                            <w:rFonts w:ascii="Bookman Old Style" w:eastAsia="Times New Roman" w:hAnsi="Bookman Old Style"/>
                            <w:lang w:eastAsia="tr-TR"/>
                          </w:rPr>
                          <w:t>Başkan</w:t>
                        </w:r>
                      </w:p>
                      <w:p w:rsidR="00441DDE" w:rsidRPr="00441DDE" w:rsidRDefault="00441DDE" w:rsidP="00441DDE">
                        <w:pPr>
                          <w:spacing w:after="0" w:line="240" w:lineRule="atLeast"/>
                          <w:jc w:val="center"/>
                          <w:rPr>
                            <w:rFonts w:ascii="Bookman Old Style" w:eastAsia="Times New Roman" w:hAnsi="Bookman Old Style"/>
                            <w:lang w:eastAsia="tr-TR"/>
                          </w:rPr>
                        </w:pPr>
                        <w:r w:rsidRPr="00441DDE">
                          <w:rPr>
                            <w:rFonts w:ascii="Bookman Old Style" w:eastAsia="Times New Roman" w:hAnsi="Bookman Old Style"/>
                            <w:lang w:eastAsia="tr-TR"/>
                          </w:rPr>
                          <w:t>Haşim KILIÇ</w:t>
                        </w:r>
                      </w:p>
                    </w:tc>
                    <w:tc>
                      <w:tcPr>
                        <w:tcW w:w="2340" w:type="dxa"/>
                        <w:tcMar>
                          <w:top w:w="0" w:type="dxa"/>
                          <w:left w:w="70" w:type="dxa"/>
                          <w:bottom w:w="0" w:type="dxa"/>
                          <w:right w:w="70" w:type="dxa"/>
                        </w:tcMar>
                        <w:hideMark/>
                      </w:tcPr>
                      <w:p w:rsidR="00441DDE" w:rsidRPr="00441DDE" w:rsidRDefault="00441DDE" w:rsidP="00441DDE">
                        <w:pPr>
                          <w:spacing w:after="0" w:line="240" w:lineRule="atLeast"/>
                          <w:jc w:val="center"/>
                          <w:rPr>
                            <w:rFonts w:ascii="Bookman Old Style" w:eastAsia="Times New Roman" w:hAnsi="Bookman Old Style"/>
                            <w:lang w:eastAsia="tr-TR"/>
                          </w:rPr>
                        </w:pPr>
                        <w:r w:rsidRPr="00441DDE">
                          <w:rPr>
                            <w:rFonts w:ascii="Bookman Old Style" w:eastAsia="Times New Roman" w:hAnsi="Bookman Old Style"/>
                            <w:lang w:eastAsia="tr-TR"/>
                          </w:rPr>
                          <w:t>Başkanvekili</w:t>
                        </w:r>
                      </w:p>
                      <w:p w:rsidR="00441DDE" w:rsidRPr="00441DDE" w:rsidRDefault="00441DDE" w:rsidP="00441DDE">
                        <w:pPr>
                          <w:spacing w:after="0" w:line="240" w:lineRule="atLeast"/>
                          <w:jc w:val="center"/>
                          <w:rPr>
                            <w:rFonts w:ascii="Bookman Old Style" w:eastAsia="Times New Roman" w:hAnsi="Bookman Old Style"/>
                            <w:lang w:eastAsia="tr-TR"/>
                          </w:rPr>
                        </w:pPr>
                        <w:proofErr w:type="spellStart"/>
                        <w:r w:rsidRPr="00441DDE">
                          <w:rPr>
                            <w:rFonts w:ascii="Bookman Old Style" w:eastAsia="Times New Roman" w:hAnsi="Bookman Old Style"/>
                            <w:lang w:eastAsia="tr-TR"/>
                          </w:rPr>
                          <w:t>Serruh</w:t>
                        </w:r>
                        <w:proofErr w:type="spellEnd"/>
                        <w:r w:rsidRPr="00441DDE">
                          <w:rPr>
                            <w:rFonts w:ascii="Bookman Old Style" w:eastAsia="Times New Roman" w:hAnsi="Bookman Old Style"/>
                            <w:lang w:eastAsia="tr-TR"/>
                          </w:rPr>
                          <w:t> KALELİ</w:t>
                        </w:r>
                      </w:p>
                    </w:tc>
                    <w:tc>
                      <w:tcPr>
                        <w:tcW w:w="2160" w:type="dxa"/>
                        <w:tcMar>
                          <w:top w:w="0" w:type="dxa"/>
                          <w:left w:w="70" w:type="dxa"/>
                          <w:bottom w:w="0" w:type="dxa"/>
                          <w:right w:w="70" w:type="dxa"/>
                        </w:tcMar>
                        <w:hideMark/>
                      </w:tcPr>
                      <w:p w:rsidR="00441DDE" w:rsidRPr="00441DDE" w:rsidRDefault="00441DDE" w:rsidP="00441DDE">
                        <w:pPr>
                          <w:spacing w:after="0" w:line="240" w:lineRule="atLeast"/>
                          <w:jc w:val="center"/>
                          <w:rPr>
                            <w:rFonts w:ascii="Bookman Old Style" w:eastAsia="Times New Roman" w:hAnsi="Bookman Old Style"/>
                            <w:lang w:eastAsia="tr-TR"/>
                          </w:rPr>
                        </w:pPr>
                        <w:r w:rsidRPr="00441DDE">
                          <w:rPr>
                            <w:rFonts w:ascii="Bookman Old Style" w:eastAsia="Times New Roman" w:hAnsi="Bookman Old Style"/>
                            <w:lang w:eastAsia="tr-TR"/>
                          </w:rPr>
                          <w:t>Başkanvekili</w:t>
                        </w:r>
                      </w:p>
                      <w:p w:rsidR="00441DDE" w:rsidRPr="00441DDE" w:rsidRDefault="00441DDE" w:rsidP="00441DDE">
                        <w:pPr>
                          <w:spacing w:after="0" w:line="240" w:lineRule="atLeast"/>
                          <w:jc w:val="center"/>
                          <w:rPr>
                            <w:rFonts w:ascii="Bookman Old Style" w:eastAsia="Times New Roman" w:hAnsi="Bookman Old Style"/>
                            <w:lang w:eastAsia="tr-TR"/>
                          </w:rPr>
                        </w:pPr>
                        <w:r w:rsidRPr="00441DDE">
                          <w:rPr>
                            <w:rFonts w:ascii="Bookman Old Style" w:eastAsia="Times New Roman" w:hAnsi="Bookman Old Style"/>
                            <w:lang w:eastAsia="tr-TR"/>
                          </w:rPr>
                          <w:t>Alparslan ALTAN</w:t>
                        </w:r>
                      </w:p>
                    </w:tc>
                  </w:tr>
                </w:tbl>
                <w:p w:rsidR="00441DDE" w:rsidRPr="00441DDE" w:rsidRDefault="00441DDE" w:rsidP="00441DDE">
                  <w:pPr>
                    <w:spacing w:after="0" w:line="240" w:lineRule="atLeast"/>
                    <w:jc w:val="center"/>
                    <w:rPr>
                      <w:rFonts w:ascii="Bookman Old Style" w:eastAsia="Times New Roman" w:hAnsi="Bookman Old Style"/>
                      <w:lang w:eastAsia="tr-TR"/>
                    </w:rPr>
                  </w:pPr>
                  <w:r w:rsidRPr="00441DDE">
                    <w:rPr>
                      <w:rFonts w:ascii="Bookman Old Style" w:eastAsia="Times New Roman" w:hAnsi="Bookman Old Style"/>
                      <w:lang w:eastAsia="tr-TR"/>
                    </w:rPr>
                    <w:t> </w:t>
                  </w:r>
                </w:p>
                <w:p w:rsidR="00441DDE" w:rsidRPr="00441DDE" w:rsidRDefault="00441DDE" w:rsidP="00441DDE">
                  <w:pPr>
                    <w:spacing w:after="0" w:line="240" w:lineRule="atLeast"/>
                    <w:jc w:val="center"/>
                    <w:rPr>
                      <w:rFonts w:ascii="Bookman Old Style" w:eastAsia="Times New Roman" w:hAnsi="Bookman Old Style"/>
                      <w:lang w:eastAsia="tr-TR"/>
                    </w:rPr>
                  </w:pPr>
                  <w:r w:rsidRPr="00441DDE">
                    <w:rPr>
                      <w:rFonts w:ascii="Bookman Old Style" w:eastAsia="Times New Roman" w:hAnsi="Bookman Old Style"/>
                      <w:lang w:eastAsia="tr-TR"/>
                    </w:rPr>
                    <w:t> </w:t>
                  </w:r>
                </w:p>
                <w:tbl>
                  <w:tblPr>
                    <w:tblW w:w="7090" w:type="dxa"/>
                    <w:jc w:val="center"/>
                    <w:tblCellMar>
                      <w:left w:w="0" w:type="dxa"/>
                      <w:right w:w="0" w:type="dxa"/>
                    </w:tblCellMar>
                    <w:tblLook w:val="04A0"/>
                  </w:tblPr>
                  <w:tblGrid>
                    <w:gridCol w:w="2590"/>
                    <w:gridCol w:w="2340"/>
                    <w:gridCol w:w="2160"/>
                  </w:tblGrid>
                  <w:tr w:rsidR="00441DDE" w:rsidRPr="00441DDE">
                    <w:trPr>
                      <w:jc w:val="center"/>
                    </w:trPr>
                    <w:tc>
                      <w:tcPr>
                        <w:tcW w:w="2590" w:type="dxa"/>
                        <w:tcMar>
                          <w:top w:w="0" w:type="dxa"/>
                          <w:left w:w="70" w:type="dxa"/>
                          <w:bottom w:w="0" w:type="dxa"/>
                          <w:right w:w="70" w:type="dxa"/>
                        </w:tcMar>
                        <w:hideMark/>
                      </w:tcPr>
                      <w:p w:rsidR="00441DDE" w:rsidRPr="00441DDE" w:rsidRDefault="00441DDE" w:rsidP="00441DDE">
                        <w:pPr>
                          <w:spacing w:after="0" w:line="240" w:lineRule="atLeast"/>
                          <w:jc w:val="center"/>
                          <w:rPr>
                            <w:rFonts w:ascii="Bookman Old Style" w:eastAsia="Times New Roman" w:hAnsi="Bookman Old Style"/>
                            <w:lang w:eastAsia="tr-TR"/>
                          </w:rPr>
                        </w:pPr>
                        <w:r w:rsidRPr="00441DDE">
                          <w:rPr>
                            <w:rFonts w:ascii="Bookman Old Style" w:eastAsia="Times New Roman" w:hAnsi="Bookman Old Style"/>
                            <w:lang w:eastAsia="tr-TR"/>
                          </w:rPr>
                          <w:t>Üye</w:t>
                        </w:r>
                      </w:p>
                      <w:p w:rsidR="00441DDE" w:rsidRPr="00441DDE" w:rsidRDefault="00441DDE" w:rsidP="00441DDE">
                        <w:pPr>
                          <w:spacing w:after="0" w:line="240" w:lineRule="atLeast"/>
                          <w:jc w:val="center"/>
                          <w:rPr>
                            <w:rFonts w:ascii="Bookman Old Style" w:eastAsia="Times New Roman" w:hAnsi="Bookman Old Style"/>
                            <w:lang w:eastAsia="tr-TR"/>
                          </w:rPr>
                        </w:pPr>
                        <w:r w:rsidRPr="00441DDE">
                          <w:rPr>
                            <w:rFonts w:ascii="Bookman Old Style" w:eastAsia="Times New Roman" w:hAnsi="Bookman Old Style"/>
                            <w:lang w:eastAsia="tr-TR"/>
                          </w:rPr>
                          <w:t>Fulya KANTARCIOĞLU</w:t>
                        </w:r>
                      </w:p>
                    </w:tc>
                    <w:tc>
                      <w:tcPr>
                        <w:tcW w:w="2340" w:type="dxa"/>
                        <w:tcMar>
                          <w:top w:w="0" w:type="dxa"/>
                          <w:left w:w="70" w:type="dxa"/>
                          <w:bottom w:w="0" w:type="dxa"/>
                          <w:right w:w="70" w:type="dxa"/>
                        </w:tcMar>
                        <w:hideMark/>
                      </w:tcPr>
                      <w:p w:rsidR="00441DDE" w:rsidRPr="00441DDE" w:rsidRDefault="00441DDE" w:rsidP="00441DDE">
                        <w:pPr>
                          <w:spacing w:after="0" w:line="240" w:lineRule="atLeast"/>
                          <w:jc w:val="center"/>
                          <w:rPr>
                            <w:rFonts w:ascii="Bookman Old Style" w:eastAsia="Times New Roman" w:hAnsi="Bookman Old Style"/>
                            <w:lang w:eastAsia="tr-TR"/>
                          </w:rPr>
                        </w:pPr>
                        <w:r w:rsidRPr="00441DDE">
                          <w:rPr>
                            <w:rFonts w:ascii="Bookman Old Style" w:eastAsia="Times New Roman" w:hAnsi="Bookman Old Style"/>
                            <w:lang w:eastAsia="tr-TR"/>
                          </w:rPr>
                          <w:t>Üye</w:t>
                        </w:r>
                      </w:p>
                      <w:p w:rsidR="00441DDE" w:rsidRPr="00441DDE" w:rsidRDefault="00441DDE" w:rsidP="00441DDE">
                        <w:pPr>
                          <w:spacing w:after="0" w:line="240" w:lineRule="atLeast"/>
                          <w:jc w:val="center"/>
                          <w:rPr>
                            <w:rFonts w:ascii="Bookman Old Style" w:eastAsia="Times New Roman" w:hAnsi="Bookman Old Style"/>
                            <w:lang w:eastAsia="tr-TR"/>
                          </w:rPr>
                        </w:pPr>
                        <w:r w:rsidRPr="00441DDE">
                          <w:rPr>
                            <w:rFonts w:ascii="Bookman Old Style" w:eastAsia="Times New Roman" w:hAnsi="Bookman Old Style"/>
                            <w:lang w:eastAsia="tr-TR"/>
                          </w:rPr>
                          <w:t>Mehmet ERTEN</w:t>
                        </w:r>
                      </w:p>
                    </w:tc>
                    <w:tc>
                      <w:tcPr>
                        <w:tcW w:w="2160" w:type="dxa"/>
                        <w:tcMar>
                          <w:top w:w="0" w:type="dxa"/>
                          <w:left w:w="70" w:type="dxa"/>
                          <w:bottom w:w="0" w:type="dxa"/>
                          <w:right w:w="70" w:type="dxa"/>
                        </w:tcMar>
                        <w:hideMark/>
                      </w:tcPr>
                      <w:p w:rsidR="00441DDE" w:rsidRPr="00441DDE" w:rsidRDefault="00441DDE" w:rsidP="00441DDE">
                        <w:pPr>
                          <w:spacing w:after="0" w:line="240" w:lineRule="atLeast"/>
                          <w:jc w:val="center"/>
                          <w:rPr>
                            <w:rFonts w:ascii="Bookman Old Style" w:eastAsia="Times New Roman" w:hAnsi="Bookman Old Style"/>
                            <w:lang w:eastAsia="tr-TR"/>
                          </w:rPr>
                        </w:pPr>
                        <w:r w:rsidRPr="00441DDE">
                          <w:rPr>
                            <w:rFonts w:ascii="Bookman Old Style" w:eastAsia="Times New Roman" w:hAnsi="Bookman Old Style"/>
                            <w:lang w:eastAsia="tr-TR"/>
                          </w:rPr>
                          <w:t>Üye</w:t>
                        </w:r>
                      </w:p>
                      <w:p w:rsidR="00441DDE" w:rsidRPr="00441DDE" w:rsidRDefault="00441DDE" w:rsidP="00441DDE">
                        <w:pPr>
                          <w:spacing w:after="0" w:line="240" w:lineRule="atLeast"/>
                          <w:jc w:val="center"/>
                          <w:rPr>
                            <w:rFonts w:ascii="Bookman Old Style" w:eastAsia="Times New Roman" w:hAnsi="Bookman Old Style"/>
                            <w:lang w:eastAsia="tr-TR"/>
                          </w:rPr>
                        </w:pPr>
                        <w:r w:rsidRPr="00441DDE">
                          <w:rPr>
                            <w:rFonts w:ascii="Bookman Old Style" w:eastAsia="Times New Roman" w:hAnsi="Bookman Old Style"/>
                            <w:lang w:eastAsia="tr-TR"/>
                          </w:rPr>
                          <w:t>Serdar ÖZGÜLDÜR</w:t>
                        </w:r>
                      </w:p>
                    </w:tc>
                  </w:tr>
                </w:tbl>
                <w:p w:rsidR="00441DDE" w:rsidRPr="00441DDE" w:rsidRDefault="00441DDE" w:rsidP="00441DDE">
                  <w:pPr>
                    <w:spacing w:after="0" w:line="240" w:lineRule="atLeast"/>
                    <w:jc w:val="center"/>
                    <w:rPr>
                      <w:rFonts w:ascii="Bookman Old Style" w:eastAsia="Times New Roman" w:hAnsi="Bookman Old Style"/>
                      <w:lang w:eastAsia="tr-TR"/>
                    </w:rPr>
                  </w:pPr>
                  <w:r w:rsidRPr="00441DDE">
                    <w:rPr>
                      <w:rFonts w:ascii="Bookman Old Style" w:eastAsia="Times New Roman" w:hAnsi="Bookman Old Style"/>
                      <w:lang w:eastAsia="tr-TR"/>
                    </w:rPr>
                    <w:t> </w:t>
                  </w:r>
                </w:p>
                <w:p w:rsidR="00441DDE" w:rsidRPr="00441DDE" w:rsidRDefault="00441DDE" w:rsidP="00441DDE">
                  <w:pPr>
                    <w:spacing w:after="0" w:line="240" w:lineRule="atLeast"/>
                    <w:jc w:val="center"/>
                    <w:rPr>
                      <w:rFonts w:ascii="Bookman Old Style" w:eastAsia="Times New Roman" w:hAnsi="Bookman Old Style"/>
                      <w:lang w:eastAsia="tr-TR"/>
                    </w:rPr>
                  </w:pPr>
                  <w:r w:rsidRPr="00441DDE">
                    <w:rPr>
                      <w:rFonts w:ascii="Bookman Old Style" w:eastAsia="Times New Roman" w:hAnsi="Bookman Old Style"/>
                      <w:lang w:eastAsia="tr-TR"/>
                    </w:rPr>
                    <w:t> </w:t>
                  </w:r>
                </w:p>
                <w:tbl>
                  <w:tblPr>
                    <w:tblW w:w="7090" w:type="dxa"/>
                    <w:jc w:val="center"/>
                    <w:tblCellMar>
                      <w:left w:w="0" w:type="dxa"/>
                      <w:right w:w="0" w:type="dxa"/>
                    </w:tblCellMar>
                    <w:tblLook w:val="04A0"/>
                  </w:tblPr>
                  <w:tblGrid>
                    <w:gridCol w:w="2886"/>
                    <w:gridCol w:w="2167"/>
                    <w:gridCol w:w="2037"/>
                  </w:tblGrid>
                  <w:tr w:rsidR="00441DDE" w:rsidRPr="00441DDE">
                    <w:trPr>
                      <w:jc w:val="center"/>
                    </w:trPr>
                    <w:tc>
                      <w:tcPr>
                        <w:tcW w:w="2590" w:type="dxa"/>
                        <w:tcMar>
                          <w:top w:w="0" w:type="dxa"/>
                          <w:left w:w="70" w:type="dxa"/>
                          <w:bottom w:w="0" w:type="dxa"/>
                          <w:right w:w="70" w:type="dxa"/>
                        </w:tcMar>
                        <w:hideMark/>
                      </w:tcPr>
                      <w:p w:rsidR="00441DDE" w:rsidRPr="00441DDE" w:rsidRDefault="00441DDE" w:rsidP="00441DDE">
                        <w:pPr>
                          <w:spacing w:after="0" w:line="240" w:lineRule="atLeast"/>
                          <w:jc w:val="center"/>
                          <w:rPr>
                            <w:rFonts w:ascii="Bookman Old Style" w:eastAsia="Times New Roman" w:hAnsi="Bookman Old Style"/>
                            <w:lang w:eastAsia="tr-TR"/>
                          </w:rPr>
                        </w:pPr>
                        <w:r w:rsidRPr="00441DDE">
                          <w:rPr>
                            <w:rFonts w:ascii="Bookman Old Style" w:eastAsia="Times New Roman" w:hAnsi="Bookman Old Style"/>
                            <w:lang w:eastAsia="tr-TR"/>
                          </w:rPr>
                          <w:t>Üye</w:t>
                        </w:r>
                      </w:p>
                      <w:p w:rsidR="00441DDE" w:rsidRPr="00441DDE" w:rsidRDefault="00441DDE" w:rsidP="00441DDE">
                        <w:pPr>
                          <w:spacing w:after="0" w:line="240" w:lineRule="atLeast"/>
                          <w:jc w:val="center"/>
                          <w:rPr>
                            <w:rFonts w:ascii="Bookman Old Style" w:eastAsia="Times New Roman" w:hAnsi="Bookman Old Style"/>
                            <w:lang w:eastAsia="tr-TR"/>
                          </w:rPr>
                        </w:pPr>
                        <w:r w:rsidRPr="00441DDE">
                          <w:rPr>
                            <w:rFonts w:ascii="Bookman Old Style" w:eastAsia="Times New Roman" w:hAnsi="Bookman Old Style"/>
                            <w:lang w:eastAsia="tr-TR"/>
                          </w:rPr>
                          <w:t>Osman </w:t>
                        </w:r>
                        <w:proofErr w:type="spellStart"/>
                        <w:r w:rsidRPr="00441DDE">
                          <w:rPr>
                            <w:rFonts w:ascii="Bookman Old Style" w:eastAsia="Times New Roman" w:hAnsi="Bookman Old Style"/>
                            <w:lang w:eastAsia="tr-TR"/>
                          </w:rPr>
                          <w:t>Alifeyyaz</w:t>
                        </w:r>
                        <w:proofErr w:type="spellEnd"/>
                        <w:r w:rsidRPr="00441DDE">
                          <w:rPr>
                            <w:rFonts w:ascii="Bookman Old Style" w:eastAsia="Times New Roman" w:hAnsi="Bookman Old Style"/>
                            <w:lang w:eastAsia="tr-TR"/>
                          </w:rPr>
                          <w:t> PAKSÜT</w:t>
                        </w:r>
                      </w:p>
                    </w:tc>
                    <w:tc>
                      <w:tcPr>
                        <w:tcW w:w="2340" w:type="dxa"/>
                        <w:tcMar>
                          <w:top w:w="0" w:type="dxa"/>
                          <w:left w:w="70" w:type="dxa"/>
                          <w:bottom w:w="0" w:type="dxa"/>
                          <w:right w:w="70" w:type="dxa"/>
                        </w:tcMar>
                        <w:hideMark/>
                      </w:tcPr>
                      <w:p w:rsidR="00441DDE" w:rsidRPr="00441DDE" w:rsidRDefault="00441DDE" w:rsidP="00441DDE">
                        <w:pPr>
                          <w:spacing w:after="0" w:line="240" w:lineRule="atLeast"/>
                          <w:jc w:val="center"/>
                          <w:rPr>
                            <w:rFonts w:ascii="Bookman Old Style" w:eastAsia="Times New Roman" w:hAnsi="Bookman Old Style"/>
                            <w:lang w:eastAsia="tr-TR"/>
                          </w:rPr>
                        </w:pPr>
                        <w:r w:rsidRPr="00441DDE">
                          <w:rPr>
                            <w:rFonts w:ascii="Bookman Old Style" w:eastAsia="Times New Roman" w:hAnsi="Bookman Old Style"/>
                            <w:lang w:eastAsia="tr-TR"/>
                          </w:rPr>
                          <w:t>Üye</w:t>
                        </w:r>
                      </w:p>
                      <w:p w:rsidR="00441DDE" w:rsidRPr="00441DDE" w:rsidRDefault="00441DDE" w:rsidP="00441DDE">
                        <w:pPr>
                          <w:spacing w:after="0" w:line="240" w:lineRule="atLeast"/>
                          <w:jc w:val="center"/>
                          <w:rPr>
                            <w:rFonts w:ascii="Bookman Old Style" w:eastAsia="Times New Roman" w:hAnsi="Bookman Old Style"/>
                            <w:lang w:eastAsia="tr-TR"/>
                          </w:rPr>
                        </w:pPr>
                        <w:r w:rsidRPr="00441DDE">
                          <w:rPr>
                            <w:rFonts w:ascii="Bookman Old Style" w:eastAsia="Times New Roman" w:hAnsi="Bookman Old Style"/>
                            <w:lang w:eastAsia="tr-TR"/>
                          </w:rPr>
                          <w:t>Zehra Ayla PERKTAŞ</w:t>
                        </w:r>
                      </w:p>
                    </w:tc>
                    <w:tc>
                      <w:tcPr>
                        <w:tcW w:w="2160" w:type="dxa"/>
                        <w:tcMar>
                          <w:top w:w="0" w:type="dxa"/>
                          <w:left w:w="70" w:type="dxa"/>
                          <w:bottom w:w="0" w:type="dxa"/>
                          <w:right w:w="70" w:type="dxa"/>
                        </w:tcMar>
                        <w:hideMark/>
                      </w:tcPr>
                      <w:p w:rsidR="00441DDE" w:rsidRPr="00441DDE" w:rsidRDefault="00441DDE" w:rsidP="00441DDE">
                        <w:pPr>
                          <w:spacing w:after="0" w:line="240" w:lineRule="atLeast"/>
                          <w:jc w:val="center"/>
                          <w:rPr>
                            <w:rFonts w:ascii="Bookman Old Style" w:eastAsia="Times New Roman" w:hAnsi="Bookman Old Style"/>
                            <w:lang w:eastAsia="tr-TR"/>
                          </w:rPr>
                        </w:pPr>
                        <w:r w:rsidRPr="00441DDE">
                          <w:rPr>
                            <w:rFonts w:ascii="Bookman Old Style" w:eastAsia="Times New Roman" w:hAnsi="Bookman Old Style"/>
                            <w:lang w:eastAsia="tr-TR"/>
                          </w:rPr>
                          <w:t>Üye</w:t>
                        </w:r>
                      </w:p>
                      <w:p w:rsidR="00441DDE" w:rsidRPr="00441DDE" w:rsidRDefault="00441DDE" w:rsidP="00441DDE">
                        <w:pPr>
                          <w:spacing w:after="0" w:line="240" w:lineRule="atLeast"/>
                          <w:jc w:val="center"/>
                          <w:rPr>
                            <w:rFonts w:ascii="Bookman Old Style" w:eastAsia="Times New Roman" w:hAnsi="Bookman Old Style"/>
                            <w:lang w:eastAsia="tr-TR"/>
                          </w:rPr>
                        </w:pPr>
                        <w:r w:rsidRPr="00441DDE">
                          <w:rPr>
                            <w:rFonts w:ascii="Bookman Old Style" w:eastAsia="Times New Roman" w:hAnsi="Bookman Old Style"/>
                            <w:lang w:eastAsia="tr-TR"/>
                          </w:rPr>
                          <w:t>Recep KÖMÜRCÜ</w:t>
                        </w:r>
                      </w:p>
                    </w:tc>
                  </w:tr>
                </w:tbl>
                <w:p w:rsidR="00441DDE" w:rsidRPr="00441DDE" w:rsidRDefault="00441DDE" w:rsidP="00441DDE">
                  <w:pPr>
                    <w:spacing w:after="0" w:line="240" w:lineRule="atLeast"/>
                    <w:jc w:val="center"/>
                    <w:rPr>
                      <w:rFonts w:ascii="Bookman Old Style" w:eastAsia="Times New Roman" w:hAnsi="Bookman Old Style"/>
                      <w:lang w:eastAsia="tr-TR"/>
                    </w:rPr>
                  </w:pPr>
                  <w:r w:rsidRPr="00441DDE">
                    <w:rPr>
                      <w:rFonts w:ascii="Bookman Old Style" w:eastAsia="Times New Roman" w:hAnsi="Bookman Old Style"/>
                      <w:lang w:eastAsia="tr-TR"/>
                    </w:rPr>
                    <w:t> </w:t>
                  </w:r>
                </w:p>
                <w:p w:rsidR="00441DDE" w:rsidRPr="00441DDE" w:rsidRDefault="00441DDE" w:rsidP="00441DDE">
                  <w:pPr>
                    <w:spacing w:after="0" w:line="240" w:lineRule="atLeast"/>
                    <w:jc w:val="center"/>
                    <w:rPr>
                      <w:rFonts w:ascii="Bookman Old Style" w:eastAsia="Times New Roman" w:hAnsi="Bookman Old Style"/>
                      <w:lang w:eastAsia="tr-TR"/>
                    </w:rPr>
                  </w:pPr>
                  <w:r w:rsidRPr="00441DDE">
                    <w:rPr>
                      <w:rFonts w:ascii="Bookman Old Style" w:eastAsia="Times New Roman" w:hAnsi="Bookman Old Style"/>
                      <w:lang w:eastAsia="tr-TR"/>
                    </w:rPr>
                    <w:t> </w:t>
                  </w:r>
                </w:p>
                <w:tbl>
                  <w:tblPr>
                    <w:tblW w:w="7090" w:type="dxa"/>
                    <w:jc w:val="center"/>
                    <w:tblCellMar>
                      <w:left w:w="0" w:type="dxa"/>
                      <w:right w:w="0" w:type="dxa"/>
                    </w:tblCellMar>
                    <w:tblLook w:val="04A0"/>
                  </w:tblPr>
                  <w:tblGrid>
                    <w:gridCol w:w="2590"/>
                    <w:gridCol w:w="2340"/>
                    <w:gridCol w:w="2160"/>
                  </w:tblGrid>
                  <w:tr w:rsidR="00441DDE" w:rsidRPr="00441DDE">
                    <w:trPr>
                      <w:jc w:val="center"/>
                    </w:trPr>
                    <w:tc>
                      <w:tcPr>
                        <w:tcW w:w="2590" w:type="dxa"/>
                        <w:tcMar>
                          <w:top w:w="0" w:type="dxa"/>
                          <w:left w:w="70" w:type="dxa"/>
                          <w:bottom w:w="0" w:type="dxa"/>
                          <w:right w:w="70" w:type="dxa"/>
                        </w:tcMar>
                        <w:hideMark/>
                      </w:tcPr>
                      <w:p w:rsidR="00441DDE" w:rsidRPr="00441DDE" w:rsidRDefault="00441DDE" w:rsidP="00441DDE">
                        <w:pPr>
                          <w:spacing w:after="0" w:line="240" w:lineRule="atLeast"/>
                          <w:jc w:val="center"/>
                          <w:rPr>
                            <w:rFonts w:ascii="Bookman Old Style" w:eastAsia="Times New Roman" w:hAnsi="Bookman Old Style"/>
                            <w:lang w:eastAsia="tr-TR"/>
                          </w:rPr>
                        </w:pPr>
                        <w:r w:rsidRPr="00441DDE">
                          <w:rPr>
                            <w:rFonts w:ascii="Bookman Old Style" w:eastAsia="Times New Roman" w:hAnsi="Bookman Old Style"/>
                            <w:lang w:eastAsia="tr-TR"/>
                          </w:rPr>
                          <w:t>Üye</w:t>
                        </w:r>
                      </w:p>
                      <w:p w:rsidR="00441DDE" w:rsidRPr="00441DDE" w:rsidRDefault="00441DDE" w:rsidP="00441DDE">
                        <w:pPr>
                          <w:spacing w:after="0" w:line="240" w:lineRule="atLeast"/>
                          <w:jc w:val="center"/>
                          <w:rPr>
                            <w:rFonts w:ascii="Bookman Old Style" w:eastAsia="Times New Roman" w:hAnsi="Bookman Old Style"/>
                            <w:lang w:eastAsia="tr-TR"/>
                          </w:rPr>
                        </w:pPr>
                        <w:r w:rsidRPr="00441DDE">
                          <w:rPr>
                            <w:rFonts w:ascii="Bookman Old Style" w:eastAsia="Times New Roman" w:hAnsi="Bookman Old Style"/>
                            <w:lang w:eastAsia="tr-TR"/>
                          </w:rPr>
                          <w:t>Burhan ÜSTÜN</w:t>
                        </w:r>
                      </w:p>
                    </w:tc>
                    <w:tc>
                      <w:tcPr>
                        <w:tcW w:w="2340" w:type="dxa"/>
                        <w:tcMar>
                          <w:top w:w="0" w:type="dxa"/>
                          <w:left w:w="70" w:type="dxa"/>
                          <w:bottom w:w="0" w:type="dxa"/>
                          <w:right w:w="70" w:type="dxa"/>
                        </w:tcMar>
                        <w:hideMark/>
                      </w:tcPr>
                      <w:p w:rsidR="00441DDE" w:rsidRPr="00441DDE" w:rsidRDefault="00441DDE" w:rsidP="00441DDE">
                        <w:pPr>
                          <w:spacing w:after="0" w:line="240" w:lineRule="atLeast"/>
                          <w:jc w:val="center"/>
                          <w:rPr>
                            <w:rFonts w:ascii="Bookman Old Style" w:eastAsia="Times New Roman" w:hAnsi="Bookman Old Style"/>
                            <w:lang w:eastAsia="tr-TR"/>
                          </w:rPr>
                        </w:pPr>
                        <w:r w:rsidRPr="00441DDE">
                          <w:rPr>
                            <w:rFonts w:ascii="Bookman Old Style" w:eastAsia="Times New Roman" w:hAnsi="Bookman Old Style"/>
                            <w:lang w:eastAsia="tr-TR"/>
                          </w:rPr>
                          <w:t>Üye</w:t>
                        </w:r>
                      </w:p>
                      <w:p w:rsidR="00441DDE" w:rsidRPr="00441DDE" w:rsidRDefault="00441DDE" w:rsidP="00441DDE">
                        <w:pPr>
                          <w:spacing w:after="0" w:line="240" w:lineRule="atLeast"/>
                          <w:jc w:val="center"/>
                          <w:rPr>
                            <w:rFonts w:ascii="Bookman Old Style" w:eastAsia="Times New Roman" w:hAnsi="Bookman Old Style"/>
                            <w:lang w:eastAsia="tr-TR"/>
                          </w:rPr>
                        </w:pPr>
                        <w:r w:rsidRPr="00441DDE">
                          <w:rPr>
                            <w:rFonts w:ascii="Bookman Old Style" w:eastAsia="Times New Roman" w:hAnsi="Bookman Old Style"/>
                            <w:lang w:eastAsia="tr-TR"/>
                          </w:rPr>
                          <w:t>Engin YILDIRIM</w:t>
                        </w:r>
                      </w:p>
                    </w:tc>
                    <w:tc>
                      <w:tcPr>
                        <w:tcW w:w="2160" w:type="dxa"/>
                        <w:tcMar>
                          <w:top w:w="0" w:type="dxa"/>
                          <w:left w:w="70" w:type="dxa"/>
                          <w:bottom w:w="0" w:type="dxa"/>
                          <w:right w:w="70" w:type="dxa"/>
                        </w:tcMar>
                        <w:hideMark/>
                      </w:tcPr>
                      <w:p w:rsidR="00441DDE" w:rsidRPr="00441DDE" w:rsidRDefault="00441DDE" w:rsidP="00441DDE">
                        <w:pPr>
                          <w:spacing w:after="0" w:line="240" w:lineRule="atLeast"/>
                          <w:jc w:val="center"/>
                          <w:rPr>
                            <w:rFonts w:ascii="Bookman Old Style" w:eastAsia="Times New Roman" w:hAnsi="Bookman Old Style"/>
                            <w:lang w:eastAsia="tr-TR"/>
                          </w:rPr>
                        </w:pPr>
                        <w:r w:rsidRPr="00441DDE">
                          <w:rPr>
                            <w:rFonts w:ascii="Bookman Old Style" w:eastAsia="Times New Roman" w:hAnsi="Bookman Old Style"/>
                            <w:lang w:eastAsia="tr-TR"/>
                          </w:rPr>
                          <w:t>Üye</w:t>
                        </w:r>
                      </w:p>
                      <w:p w:rsidR="00441DDE" w:rsidRPr="00441DDE" w:rsidRDefault="00441DDE" w:rsidP="00441DDE">
                        <w:pPr>
                          <w:spacing w:after="0" w:line="240" w:lineRule="atLeast"/>
                          <w:jc w:val="center"/>
                          <w:rPr>
                            <w:rFonts w:ascii="Bookman Old Style" w:eastAsia="Times New Roman" w:hAnsi="Bookman Old Style"/>
                            <w:lang w:eastAsia="tr-TR"/>
                          </w:rPr>
                        </w:pPr>
                        <w:r w:rsidRPr="00441DDE">
                          <w:rPr>
                            <w:rFonts w:ascii="Bookman Old Style" w:eastAsia="Times New Roman" w:hAnsi="Bookman Old Style"/>
                            <w:lang w:eastAsia="tr-TR"/>
                          </w:rPr>
                          <w:t>Nuri NECİPOĞLU</w:t>
                        </w:r>
                      </w:p>
                    </w:tc>
                  </w:tr>
                </w:tbl>
                <w:p w:rsidR="00441DDE" w:rsidRPr="00441DDE" w:rsidRDefault="00441DDE" w:rsidP="00441DDE">
                  <w:pPr>
                    <w:spacing w:after="0" w:line="240" w:lineRule="atLeast"/>
                    <w:jc w:val="center"/>
                    <w:rPr>
                      <w:rFonts w:ascii="Bookman Old Style" w:eastAsia="Times New Roman" w:hAnsi="Bookman Old Style"/>
                      <w:lang w:eastAsia="tr-TR"/>
                    </w:rPr>
                  </w:pPr>
                  <w:r w:rsidRPr="00441DDE">
                    <w:rPr>
                      <w:rFonts w:ascii="Bookman Old Style" w:eastAsia="Times New Roman" w:hAnsi="Bookman Old Style"/>
                      <w:b/>
                      <w:bCs/>
                      <w:lang w:eastAsia="tr-TR"/>
                    </w:rPr>
                    <w:t> </w:t>
                  </w:r>
                </w:p>
                <w:p w:rsidR="00441DDE" w:rsidRPr="00441DDE" w:rsidRDefault="00441DDE" w:rsidP="00441DDE">
                  <w:pPr>
                    <w:spacing w:after="0" w:line="240" w:lineRule="atLeast"/>
                    <w:jc w:val="center"/>
                    <w:rPr>
                      <w:rFonts w:ascii="Bookman Old Style" w:eastAsia="Times New Roman" w:hAnsi="Bookman Old Style"/>
                      <w:lang w:eastAsia="tr-TR"/>
                    </w:rPr>
                  </w:pPr>
                  <w:r w:rsidRPr="00441DDE">
                    <w:rPr>
                      <w:rFonts w:ascii="Bookman Old Style" w:eastAsia="Times New Roman" w:hAnsi="Bookman Old Style"/>
                      <w:b/>
                      <w:bCs/>
                      <w:lang w:eastAsia="tr-TR"/>
                    </w:rPr>
                    <w:t> </w:t>
                  </w:r>
                </w:p>
                <w:tbl>
                  <w:tblPr>
                    <w:tblW w:w="7090" w:type="dxa"/>
                    <w:jc w:val="center"/>
                    <w:tblCellMar>
                      <w:left w:w="0" w:type="dxa"/>
                      <w:right w:w="0" w:type="dxa"/>
                    </w:tblCellMar>
                    <w:tblLook w:val="04A0"/>
                  </w:tblPr>
                  <w:tblGrid>
                    <w:gridCol w:w="2590"/>
                    <w:gridCol w:w="2340"/>
                    <w:gridCol w:w="2160"/>
                  </w:tblGrid>
                  <w:tr w:rsidR="00441DDE" w:rsidRPr="00441DDE">
                    <w:trPr>
                      <w:jc w:val="center"/>
                    </w:trPr>
                    <w:tc>
                      <w:tcPr>
                        <w:tcW w:w="2590" w:type="dxa"/>
                        <w:tcMar>
                          <w:top w:w="0" w:type="dxa"/>
                          <w:left w:w="70" w:type="dxa"/>
                          <w:bottom w:w="0" w:type="dxa"/>
                          <w:right w:w="70" w:type="dxa"/>
                        </w:tcMar>
                        <w:hideMark/>
                      </w:tcPr>
                      <w:p w:rsidR="00441DDE" w:rsidRPr="00441DDE" w:rsidRDefault="00441DDE" w:rsidP="00441DDE">
                        <w:pPr>
                          <w:spacing w:after="0" w:line="240" w:lineRule="atLeast"/>
                          <w:jc w:val="center"/>
                          <w:rPr>
                            <w:rFonts w:ascii="Bookman Old Style" w:eastAsia="Times New Roman" w:hAnsi="Bookman Old Style"/>
                            <w:lang w:eastAsia="tr-TR"/>
                          </w:rPr>
                        </w:pPr>
                        <w:r w:rsidRPr="00441DDE">
                          <w:rPr>
                            <w:rFonts w:ascii="Bookman Old Style" w:eastAsia="Times New Roman" w:hAnsi="Bookman Old Style"/>
                            <w:lang w:eastAsia="tr-TR"/>
                          </w:rPr>
                          <w:t>Üye</w:t>
                        </w:r>
                      </w:p>
                      <w:p w:rsidR="00441DDE" w:rsidRPr="00441DDE" w:rsidRDefault="00441DDE" w:rsidP="00441DDE">
                        <w:pPr>
                          <w:spacing w:after="0" w:line="240" w:lineRule="atLeast"/>
                          <w:jc w:val="center"/>
                          <w:rPr>
                            <w:rFonts w:ascii="Bookman Old Style" w:eastAsia="Times New Roman" w:hAnsi="Bookman Old Style"/>
                            <w:lang w:eastAsia="tr-TR"/>
                          </w:rPr>
                        </w:pPr>
                        <w:proofErr w:type="spellStart"/>
                        <w:r w:rsidRPr="00441DDE">
                          <w:rPr>
                            <w:rFonts w:ascii="Bookman Old Style" w:eastAsia="Times New Roman" w:hAnsi="Bookman Old Style"/>
                            <w:lang w:eastAsia="tr-TR"/>
                          </w:rPr>
                          <w:lastRenderedPageBreak/>
                          <w:t>Hicabi</w:t>
                        </w:r>
                        <w:proofErr w:type="spellEnd"/>
                        <w:r w:rsidRPr="00441DDE">
                          <w:rPr>
                            <w:rFonts w:ascii="Bookman Old Style" w:eastAsia="Times New Roman" w:hAnsi="Bookman Old Style"/>
                            <w:lang w:eastAsia="tr-TR"/>
                          </w:rPr>
                          <w:t> DURSUN</w:t>
                        </w:r>
                      </w:p>
                    </w:tc>
                    <w:tc>
                      <w:tcPr>
                        <w:tcW w:w="2340" w:type="dxa"/>
                        <w:tcMar>
                          <w:top w:w="0" w:type="dxa"/>
                          <w:left w:w="70" w:type="dxa"/>
                          <w:bottom w:w="0" w:type="dxa"/>
                          <w:right w:w="70" w:type="dxa"/>
                        </w:tcMar>
                        <w:hideMark/>
                      </w:tcPr>
                      <w:p w:rsidR="00441DDE" w:rsidRPr="00441DDE" w:rsidRDefault="00441DDE" w:rsidP="00441DDE">
                        <w:pPr>
                          <w:spacing w:after="0" w:line="240" w:lineRule="atLeast"/>
                          <w:jc w:val="center"/>
                          <w:rPr>
                            <w:rFonts w:ascii="Bookman Old Style" w:eastAsia="Times New Roman" w:hAnsi="Bookman Old Style"/>
                            <w:lang w:eastAsia="tr-TR"/>
                          </w:rPr>
                        </w:pPr>
                        <w:r w:rsidRPr="00441DDE">
                          <w:rPr>
                            <w:rFonts w:ascii="Bookman Old Style" w:eastAsia="Times New Roman" w:hAnsi="Bookman Old Style"/>
                            <w:lang w:eastAsia="tr-TR"/>
                          </w:rPr>
                          <w:lastRenderedPageBreak/>
                          <w:t>Üye</w:t>
                        </w:r>
                      </w:p>
                      <w:p w:rsidR="00441DDE" w:rsidRPr="00441DDE" w:rsidRDefault="00441DDE" w:rsidP="00441DDE">
                        <w:pPr>
                          <w:spacing w:after="0" w:line="240" w:lineRule="atLeast"/>
                          <w:jc w:val="center"/>
                          <w:rPr>
                            <w:rFonts w:ascii="Bookman Old Style" w:eastAsia="Times New Roman" w:hAnsi="Bookman Old Style"/>
                            <w:lang w:eastAsia="tr-TR"/>
                          </w:rPr>
                        </w:pPr>
                        <w:r w:rsidRPr="00441DDE">
                          <w:rPr>
                            <w:rFonts w:ascii="Bookman Old Style" w:eastAsia="Times New Roman" w:hAnsi="Bookman Old Style"/>
                            <w:lang w:eastAsia="tr-TR"/>
                          </w:rPr>
                          <w:lastRenderedPageBreak/>
                          <w:t>Celal Mümtaz AKINCI</w:t>
                        </w:r>
                      </w:p>
                    </w:tc>
                    <w:tc>
                      <w:tcPr>
                        <w:tcW w:w="2160" w:type="dxa"/>
                        <w:tcMar>
                          <w:top w:w="0" w:type="dxa"/>
                          <w:left w:w="70" w:type="dxa"/>
                          <w:bottom w:w="0" w:type="dxa"/>
                          <w:right w:w="70" w:type="dxa"/>
                        </w:tcMar>
                        <w:hideMark/>
                      </w:tcPr>
                      <w:p w:rsidR="00441DDE" w:rsidRPr="00441DDE" w:rsidRDefault="00441DDE" w:rsidP="00441DDE">
                        <w:pPr>
                          <w:spacing w:after="0" w:line="240" w:lineRule="atLeast"/>
                          <w:jc w:val="center"/>
                          <w:rPr>
                            <w:rFonts w:ascii="Bookman Old Style" w:eastAsia="Times New Roman" w:hAnsi="Bookman Old Style"/>
                            <w:lang w:eastAsia="tr-TR"/>
                          </w:rPr>
                        </w:pPr>
                        <w:r w:rsidRPr="00441DDE">
                          <w:rPr>
                            <w:rFonts w:ascii="Bookman Old Style" w:eastAsia="Times New Roman" w:hAnsi="Bookman Old Style"/>
                            <w:lang w:eastAsia="tr-TR"/>
                          </w:rPr>
                          <w:lastRenderedPageBreak/>
                          <w:t>Üye</w:t>
                        </w:r>
                      </w:p>
                      <w:p w:rsidR="00441DDE" w:rsidRPr="00441DDE" w:rsidRDefault="00441DDE" w:rsidP="00441DDE">
                        <w:pPr>
                          <w:spacing w:after="0" w:line="240" w:lineRule="atLeast"/>
                          <w:jc w:val="center"/>
                          <w:rPr>
                            <w:rFonts w:ascii="Bookman Old Style" w:eastAsia="Times New Roman" w:hAnsi="Bookman Old Style"/>
                            <w:lang w:eastAsia="tr-TR"/>
                          </w:rPr>
                        </w:pPr>
                        <w:r w:rsidRPr="00441DDE">
                          <w:rPr>
                            <w:rFonts w:ascii="Bookman Old Style" w:eastAsia="Times New Roman" w:hAnsi="Bookman Old Style"/>
                            <w:lang w:eastAsia="tr-TR"/>
                          </w:rPr>
                          <w:lastRenderedPageBreak/>
                          <w:t>Erdal TERCAN</w:t>
                        </w:r>
                      </w:p>
                    </w:tc>
                  </w:tr>
                </w:tbl>
                <w:p w:rsidR="00441DDE" w:rsidRPr="00441DDE" w:rsidRDefault="00441DDE" w:rsidP="00441DDE">
                  <w:pPr>
                    <w:spacing w:after="0" w:line="240" w:lineRule="atLeast"/>
                    <w:jc w:val="center"/>
                    <w:rPr>
                      <w:rFonts w:ascii="Bookman Old Style" w:eastAsia="Times New Roman" w:hAnsi="Bookman Old Style"/>
                      <w:lang w:eastAsia="tr-TR"/>
                    </w:rPr>
                  </w:pPr>
                  <w:r w:rsidRPr="00441DDE">
                    <w:rPr>
                      <w:rFonts w:ascii="Bookman Old Style" w:eastAsia="Times New Roman" w:hAnsi="Bookman Old Style"/>
                      <w:b/>
                      <w:bCs/>
                      <w:lang w:eastAsia="tr-TR"/>
                    </w:rPr>
                    <w:lastRenderedPageBreak/>
                    <w:t> </w:t>
                  </w:r>
                </w:p>
                <w:p w:rsidR="00441DDE" w:rsidRPr="00441DDE" w:rsidRDefault="00441DDE" w:rsidP="00441DDE">
                  <w:pPr>
                    <w:spacing w:after="100" w:line="240" w:lineRule="atLeast"/>
                    <w:jc w:val="center"/>
                    <w:rPr>
                      <w:rFonts w:ascii="Bookman Old Style" w:eastAsia="Times New Roman" w:hAnsi="Bookman Old Style"/>
                      <w:lang w:eastAsia="tr-TR"/>
                    </w:rPr>
                  </w:pPr>
                  <w:r w:rsidRPr="00441DDE">
                    <w:rPr>
                      <w:rFonts w:ascii="Bookman Old Style" w:eastAsia="Times New Roman" w:hAnsi="Bookman Old Style"/>
                      <w:b/>
                      <w:bCs/>
                      <w:lang w:eastAsia="tr-TR"/>
                    </w:rPr>
                    <w:t>KARŞIOY YAZISI</w:t>
                  </w:r>
                </w:p>
                <w:p w:rsidR="00441DDE" w:rsidRPr="00441DDE" w:rsidRDefault="00441DDE" w:rsidP="00441DDE">
                  <w:pPr>
                    <w:spacing w:after="0" w:line="240" w:lineRule="atLeast"/>
                    <w:ind w:firstLine="567"/>
                    <w:jc w:val="both"/>
                    <w:rPr>
                      <w:rFonts w:ascii="Bookman Old Style" w:eastAsia="Times New Roman" w:hAnsi="Bookman Old Style"/>
                      <w:lang w:eastAsia="tr-TR"/>
                    </w:rPr>
                  </w:pPr>
                  <w:r w:rsidRPr="00441DDE">
                    <w:rPr>
                      <w:rFonts w:ascii="Bookman Old Style" w:eastAsia="Times New Roman" w:hAnsi="Bookman Old Style"/>
                      <w:lang w:eastAsia="tr-TR"/>
                    </w:rPr>
                    <w:t>İtiraz konusu kural, hırsızlık suçunun Askeri Ceza Kanunundaki (bundan sonra </w:t>
                  </w:r>
                  <w:proofErr w:type="spellStart"/>
                  <w:r w:rsidRPr="00441DDE">
                    <w:rPr>
                      <w:rFonts w:ascii="Bookman Old Style" w:eastAsia="Times New Roman" w:hAnsi="Bookman Old Style"/>
                      <w:lang w:eastAsia="tr-TR"/>
                    </w:rPr>
                    <w:t>AsCK</w:t>
                  </w:r>
                  <w:proofErr w:type="spellEnd"/>
                  <w:r w:rsidRPr="00441DDE">
                    <w:rPr>
                      <w:rFonts w:ascii="Bookman Old Style" w:eastAsia="Times New Roman" w:hAnsi="Bookman Old Style"/>
                      <w:lang w:eastAsia="tr-TR"/>
                    </w:rPr>
                    <w:t>) düzenlemesiyle ilgilidir. Askerlik hizmet ve gereklerini ve askerlikteki disiplin ve karşılıklı güvenin taşıdığı önemi göz önüne alan yasa koyucu, ast, üst ve arkadaşa karşı işlenen hırsızlık suçunu, Türk Ceza Kanunu (bundan sonra TCK) kapsamında işlenen hırsızlık suçundan farklı değerlendirmiştir. Mesela, </w:t>
                  </w:r>
                  <w:proofErr w:type="spellStart"/>
                  <w:r w:rsidRPr="00441DDE">
                    <w:rPr>
                      <w:rFonts w:ascii="Bookman Old Style" w:eastAsia="Times New Roman" w:hAnsi="Bookman Old Style"/>
                      <w:lang w:eastAsia="tr-TR"/>
                    </w:rPr>
                    <w:t>AsCK’nunda</w:t>
                  </w:r>
                  <w:proofErr w:type="spellEnd"/>
                  <w:r w:rsidRPr="00441DDE">
                    <w:rPr>
                      <w:rFonts w:ascii="Bookman Old Style" w:eastAsia="Times New Roman" w:hAnsi="Bookman Old Style"/>
                      <w:lang w:eastAsia="tr-TR"/>
                    </w:rPr>
                    <w:t> hırsızlık suçundan dolayı hiçbir şekilde nesnel bir indirim </w:t>
                  </w:r>
                  <w:proofErr w:type="gramStart"/>
                  <w:r w:rsidRPr="00441DDE">
                    <w:rPr>
                      <w:rFonts w:ascii="Bookman Old Style" w:eastAsia="Times New Roman" w:hAnsi="Bookman Old Style"/>
                      <w:lang w:eastAsia="tr-TR"/>
                    </w:rPr>
                    <w:t>imkanı</w:t>
                  </w:r>
                  <w:proofErr w:type="gramEnd"/>
                  <w:r w:rsidRPr="00441DDE">
                    <w:rPr>
                      <w:rFonts w:ascii="Bookman Old Style" w:eastAsia="Times New Roman" w:hAnsi="Bookman Old Style"/>
                      <w:lang w:eastAsia="tr-TR"/>
                    </w:rPr>
                    <w:t> bulunmamaktadır. TCK m. 145 gereği, hırsızlık suçunun konusunu oluşturan malın değerinin azlığı nedeniyle cezada indirim yapılması mümkün olabildiği gibi, ceza vermekten vazgeçilmesi de söz konusu olabilmektedir. Benzer şekilde, TCK kapsamında hırsızlık suçunun cezasının paraya çevrilme olasılığı varken, </w:t>
                  </w:r>
                  <w:proofErr w:type="spellStart"/>
                  <w:r w:rsidRPr="00441DDE">
                    <w:rPr>
                      <w:rFonts w:ascii="Bookman Old Style" w:eastAsia="Times New Roman" w:hAnsi="Bookman Old Style"/>
                      <w:lang w:eastAsia="tr-TR"/>
                    </w:rPr>
                    <w:t>AsCK</w:t>
                  </w:r>
                  <w:proofErr w:type="spellEnd"/>
                  <w:r w:rsidRPr="00441DDE">
                    <w:rPr>
                      <w:rFonts w:ascii="Bookman Old Style" w:eastAsia="Times New Roman" w:hAnsi="Bookman Old Style"/>
                      <w:lang w:eastAsia="tr-TR"/>
                    </w:rPr>
                    <w:t> 47. maddesinden dolayı </w:t>
                  </w:r>
                  <w:proofErr w:type="spellStart"/>
                  <w:r w:rsidRPr="00441DDE">
                    <w:rPr>
                      <w:rFonts w:ascii="Bookman Old Style" w:eastAsia="Times New Roman" w:hAnsi="Bookman Old Style"/>
                      <w:lang w:eastAsia="tr-TR"/>
                    </w:rPr>
                    <w:t>AsCK</w:t>
                  </w:r>
                  <w:proofErr w:type="spellEnd"/>
                  <w:r w:rsidRPr="00441DDE">
                    <w:rPr>
                      <w:rFonts w:ascii="Bookman Old Style" w:eastAsia="Times New Roman" w:hAnsi="Bookman Old Style"/>
                      <w:lang w:eastAsia="tr-TR"/>
                    </w:rPr>
                    <w:t> kapsamındaki hırsızlık suçunda bu mümkün değildir. Denebilir ki, TCK anlamında işlenen hırsızlık suçu ile </w:t>
                  </w:r>
                  <w:proofErr w:type="spellStart"/>
                  <w:r w:rsidRPr="00441DDE">
                    <w:rPr>
                      <w:rFonts w:ascii="Bookman Old Style" w:eastAsia="Times New Roman" w:hAnsi="Bookman Old Style"/>
                      <w:lang w:eastAsia="tr-TR"/>
                    </w:rPr>
                    <w:t>AsCK</w:t>
                  </w:r>
                  <w:proofErr w:type="spellEnd"/>
                  <w:r w:rsidRPr="00441DDE">
                    <w:rPr>
                      <w:rFonts w:ascii="Bookman Old Style" w:eastAsia="Times New Roman" w:hAnsi="Bookman Old Style"/>
                      <w:lang w:eastAsia="tr-TR"/>
                    </w:rPr>
                    <w:t> bağlamında işlenen hırsızlık suçunun koruduğu hukuki yarar farklıdır. </w:t>
                  </w:r>
                  <w:proofErr w:type="spellStart"/>
                  <w:r w:rsidRPr="00441DDE">
                    <w:rPr>
                      <w:rFonts w:ascii="Bookman Old Style" w:eastAsia="Times New Roman" w:hAnsi="Bookman Old Style"/>
                      <w:lang w:eastAsia="tr-TR"/>
                    </w:rPr>
                    <w:t>TCK’da</w:t>
                  </w:r>
                  <w:proofErr w:type="spellEnd"/>
                  <w:r w:rsidRPr="00441DDE">
                    <w:rPr>
                      <w:rFonts w:ascii="Bookman Old Style" w:eastAsia="Times New Roman" w:hAnsi="Bookman Old Style"/>
                      <w:lang w:eastAsia="tr-TR"/>
                    </w:rPr>
                    <w:t> kişinin taşınır malları üzerindeki zilyetlik hakkı korunurken, </w:t>
                  </w:r>
                  <w:proofErr w:type="spellStart"/>
                  <w:r w:rsidRPr="00441DDE">
                    <w:rPr>
                      <w:rFonts w:ascii="Bookman Old Style" w:eastAsia="Times New Roman" w:hAnsi="Bookman Old Style"/>
                      <w:lang w:eastAsia="tr-TR"/>
                    </w:rPr>
                    <w:t>AsCK’da</w:t>
                  </w:r>
                  <w:proofErr w:type="spellEnd"/>
                  <w:r w:rsidRPr="00441DDE">
                    <w:rPr>
                      <w:rFonts w:ascii="Bookman Old Style" w:eastAsia="Times New Roman" w:hAnsi="Bookman Old Style"/>
                      <w:lang w:eastAsia="tr-TR"/>
                    </w:rPr>
                    <w:t> buna ek olarak, askerlik hizmetinin ve onun ayrılmaz bir parçası olan askeri disiplinin gereği ast, üst ve arkadaş arasındaki karşılıklı güvene dayalı ilişkilerin korunması amaçlanmaktadır.</w:t>
                  </w:r>
                </w:p>
                <w:p w:rsidR="00441DDE" w:rsidRPr="00441DDE" w:rsidRDefault="00441DDE" w:rsidP="00441DDE">
                  <w:pPr>
                    <w:spacing w:after="0" w:line="240" w:lineRule="atLeast"/>
                    <w:ind w:firstLine="567"/>
                    <w:jc w:val="both"/>
                    <w:rPr>
                      <w:rFonts w:ascii="Bookman Old Style" w:eastAsia="Times New Roman" w:hAnsi="Bookman Old Style"/>
                      <w:lang w:eastAsia="tr-TR"/>
                    </w:rPr>
                  </w:pPr>
                  <w:r w:rsidRPr="00441DDE">
                    <w:rPr>
                      <w:rFonts w:ascii="Bookman Old Style" w:eastAsia="Times New Roman" w:hAnsi="Bookman Old Style"/>
                      <w:lang w:eastAsia="tr-TR"/>
                    </w:rPr>
                    <w:t>Öte yandan, yukarıda sayılan nedenler sadece askerlik hizmeti için değil, pek çok diğer hizmette ve meslekte de geçerlidir. Askerlik hizmet ve gerekliliklerinin farklılık arz etmesi, farklı muamele yapılması için sağlam bir gerekçe oluşturmaz. Öyle olsaydı, her meslek grubu için ayrı ayrı düzenlemeler yapılması gerekirdi. Örneğin, polislik mesleğinde de disiplin ve karşılıklı güvenin hayati öneme haiz olduğunu düşünürsek, polislerin işlediği hırsızlık veya başka bir suç içinde ayrı bir Polis Ceza Kanununun çıkarılması gerektiği mi savunulacak?</w:t>
                  </w:r>
                </w:p>
                <w:p w:rsidR="00441DDE" w:rsidRPr="00441DDE" w:rsidRDefault="00441DDE" w:rsidP="00441DDE">
                  <w:pPr>
                    <w:spacing w:after="0" w:line="240" w:lineRule="atLeast"/>
                    <w:ind w:firstLine="567"/>
                    <w:jc w:val="both"/>
                    <w:rPr>
                      <w:rFonts w:ascii="Bookman Old Style" w:eastAsia="Times New Roman" w:hAnsi="Bookman Old Style"/>
                      <w:lang w:eastAsia="tr-TR"/>
                    </w:rPr>
                  </w:pPr>
                  <w:r w:rsidRPr="00441DDE">
                    <w:rPr>
                      <w:rFonts w:ascii="Bookman Old Style" w:eastAsia="Times New Roman" w:hAnsi="Bookman Old Style"/>
                      <w:lang w:eastAsia="tr-TR"/>
                    </w:rPr>
                    <w:t xml:space="preserve">İtiraz konusu kuralda yer alan ast, üst ve arkadaşa karşı işlenen hırsızlık suçuna ait cezanın alt ve üst </w:t>
                  </w:r>
                  <w:proofErr w:type="spellStart"/>
                  <w:r w:rsidRPr="00441DDE">
                    <w:rPr>
                      <w:rFonts w:ascii="Bookman Old Style" w:eastAsia="Times New Roman" w:hAnsi="Bookman Old Style"/>
                      <w:lang w:eastAsia="tr-TR"/>
                    </w:rPr>
                    <w:t>hadleriTCK’da</w:t>
                  </w:r>
                  <w:proofErr w:type="spellEnd"/>
                  <w:r w:rsidRPr="00441DDE">
                    <w:rPr>
                      <w:rFonts w:ascii="Bookman Old Style" w:eastAsia="Times New Roman" w:hAnsi="Bookman Old Style"/>
                      <w:lang w:eastAsia="tr-TR"/>
                    </w:rPr>
                    <w:t xml:space="preserve"> yer alan basit hırsızlık suçunun alt haddinden daha düşük ancak üst haddinden daha yüksek </w:t>
                  </w:r>
                  <w:proofErr w:type="gramStart"/>
                  <w:r w:rsidRPr="00441DDE">
                    <w:rPr>
                      <w:rFonts w:ascii="Bookman Old Style" w:eastAsia="Times New Roman" w:hAnsi="Bookman Old Style"/>
                      <w:lang w:eastAsia="tr-TR"/>
                    </w:rPr>
                    <w:t>belirlenmiştir.</w:t>
                  </w:r>
                  <w:proofErr w:type="spellStart"/>
                  <w:r w:rsidRPr="00441DDE">
                    <w:rPr>
                      <w:rFonts w:ascii="Bookman Old Style" w:eastAsia="Times New Roman" w:hAnsi="Bookman Old Style"/>
                      <w:lang w:eastAsia="tr-TR"/>
                    </w:rPr>
                    <w:t>TCK’da</w:t>
                  </w:r>
                  <w:proofErr w:type="spellEnd"/>
                  <w:proofErr w:type="gramEnd"/>
                  <w:r w:rsidRPr="00441DDE">
                    <w:rPr>
                      <w:rFonts w:ascii="Bookman Old Style" w:eastAsia="Times New Roman" w:hAnsi="Bookman Old Style"/>
                      <w:lang w:eastAsia="tr-TR"/>
                    </w:rPr>
                    <w:t> basit hırsızlık suçu için bir yıldan üç yılı kadar hapis söz konusuyken itiraz konusu kuralda ise altı aydan beş seneye kadar hapis cezası düzenlemesi vardır. Her ne kadar Askeri Yargıtay’ın, itiraz konusu kuralı içeren 132. maddenin </w:t>
                  </w:r>
                  <w:proofErr w:type="spellStart"/>
                  <w:r w:rsidRPr="00441DDE">
                    <w:rPr>
                      <w:rFonts w:ascii="Bookman Old Style" w:eastAsia="Times New Roman" w:hAnsi="Bookman Old Style"/>
                      <w:lang w:eastAsia="tr-TR"/>
                    </w:rPr>
                    <w:t>TCK’daki</w:t>
                  </w:r>
                  <w:proofErr w:type="spellEnd"/>
                  <w:r w:rsidRPr="00441DDE">
                    <w:rPr>
                      <w:rFonts w:ascii="Bookman Old Style" w:eastAsia="Times New Roman" w:hAnsi="Bookman Old Style"/>
                      <w:lang w:eastAsia="tr-TR"/>
                    </w:rPr>
                    <w:t> “hırsızlık eylemlerinin her türlü icra biçimlerini” kapsadığı yönünde    içtihadı (örneğin, As.</w:t>
                  </w:r>
                  <w:proofErr w:type="spellStart"/>
                  <w:r w:rsidRPr="00441DDE">
                    <w:rPr>
                      <w:rFonts w:ascii="Bookman Old Style" w:eastAsia="Times New Roman" w:hAnsi="Bookman Old Style"/>
                      <w:lang w:eastAsia="tr-TR"/>
                    </w:rPr>
                    <w:t>Yrg</w:t>
                  </w:r>
                  <w:proofErr w:type="spellEnd"/>
                  <w:r w:rsidRPr="00441DDE">
                    <w:rPr>
                      <w:rFonts w:ascii="Bookman Old Style" w:eastAsia="Times New Roman" w:hAnsi="Bookman Old Style"/>
                      <w:lang w:eastAsia="tr-TR"/>
                    </w:rPr>
                    <w:t>.</w:t>
                  </w:r>
                  <w:proofErr w:type="spellStart"/>
                  <w:r w:rsidRPr="00441DDE">
                    <w:rPr>
                      <w:rFonts w:ascii="Bookman Old Style" w:eastAsia="Times New Roman" w:hAnsi="Bookman Old Style"/>
                      <w:lang w:eastAsia="tr-TR"/>
                    </w:rPr>
                    <w:t>Drl</w:t>
                  </w:r>
                  <w:proofErr w:type="spellEnd"/>
                  <w:r w:rsidRPr="00441DDE">
                    <w:rPr>
                      <w:rFonts w:ascii="Bookman Old Style" w:eastAsia="Times New Roman" w:hAnsi="Bookman Old Style"/>
                      <w:lang w:eastAsia="tr-TR"/>
                    </w:rPr>
                    <w:t>.</w:t>
                  </w:r>
                  <w:proofErr w:type="spellStart"/>
                  <w:r w:rsidRPr="00441DDE">
                    <w:rPr>
                      <w:rFonts w:ascii="Bookman Old Style" w:eastAsia="Times New Roman" w:hAnsi="Bookman Old Style"/>
                      <w:lang w:eastAsia="tr-TR"/>
                    </w:rPr>
                    <w:t>Krl</w:t>
                  </w:r>
                  <w:proofErr w:type="spellEnd"/>
                  <w:proofErr w:type="gramStart"/>
                  <w:r w:rsidRPr="00441DDE">
                    <w:rPr>
                      <w:rFonts w:ascii="Bookman Old Style" w:eastAsia="Times New Roman" w:hAnsi="Bookman Old Style"/>
                      <w:lang w:eastAsia="tr-TR"/>
                    </w:rPr>
                    <w:t>.,</w:t>
                  </w:r>
                  <w:proofErr w:type="gramEnd"/>
                  <w:r w:rsidRPr="00441DDE">
                    <w:rPr>
                      <w:rFonts w:ascii="Bookman Old Style" w:eastAsia="Times New Roman" w:hAnsi="Bookman Old Style"/>
                      <w:lang w:eastAsia="tr-TR"/>
                    </w:rPr>
                    <w:t> 26.10.1978, E.65, K.80) mevcutsa da, buradan hareketle, söz konusu kuralın TCK. m.141’in yanında m.142 ve m.143’deki düzenlemeleri de kapsadığı görüşü, itiraz konusu düzenlemedeki hırsızlık suçunun cezasının üst haddinin TCK m. 141’deki basit hırsızlık suçunun üst haddinden yüksek olması gerçeğini değiştirmemektedir.</w:t>
                  </w:r>
                </w:p>
                <w:p w:rsidR="00441DDE" w:rsidRPr="00441DDE" w:rsidRDefault="00441DDE" w:rsidP="00441DDE">
                  <w:pPr>
                    <w:spacing w:after="0" w:line="240" w:lineRule="atLeast"/>
                    <w:ind w:firstLine="567"/>
                    <w:jc w:val="both"/>
                    <w:rPr>
                      <w:rFonts w:ascii="Bookman Old Style" w:eastAsia="Times New Roman" w:hAnsi="Bookman Old Style"/>
                      <w:lang w:eastAsia="tr-TR"/>
                    </w:rPr>
                  </w:pPr>
                  <w:r w:rsidRPr="00441DDE">
                    <w:rPr>
                      <w:rFonts w:ascii="Bookman Old Style" w:eastAsia="Times New Roman" w:hAnsi="Bookman Old Style"/>
                      <w:lang w:eastAsia="tr-TR"/>
                    </w:rPr>
                    <w:t>Askerlik görevini yerine getirenlerin suç işlememesine dönük tedbirlerin alınmasının,  askeri disiplinin sağlanması açısından gerekli olduğu açıktır. Bununla birlikte, askeri disiplini korumak ve tesis etmek amacıyla getirilmiş bir kuralın, bireyin hak ve özgürlüklerini daraltması ve adalet duygusunun zedelenmesine yol açması da kabul edilemez. Bu durum, Anayasa’nın 2. maddesinde ifade edilen hukuk devleti ilkesinin ihlal edilmesi sonucunu doğurmaktadır.</w:t>
                  </w:r>
                </w:p>
                <w:p w:rsidR="00441DDE" w:rsidRPr="00441DDE" w:rsidRDefault="00441DDE" w:rsidP="00441DDE">
                  <w:pPr>
                    <w:spacing w:after="0" w:line="240" w:lineRule="atLeast"/>
                    <w:ind w:firstLine="567"/>
                    <w:jc w:val="both"/>
                    <w:rPr>
                      <w:rFonts w:ascii="Bookman Old Style" w:eastAsia="Times New Roman" w:hAnsi="Bookman Old Style"/>
                      <w:lang w:eastAsia="tr-TR"/>
                    </w:rPr>
                  </w:pPr>
                  <w:r w:rsidRPr="00441DDE">
                    <w:rPr>
                      <w:rFonts w:ascii="Bookman Old Style" w:eastAsia="Times New Roman" w:hAnsi="Bookman Old Style"/>
                      <w:lang w:eastAsia="tr-TR"/>
                    </w:rPr>
                    <w:t xml:space="preserve">Asker kişilerin bir kısmı için askerlik gönüllü olarak tercih ettikleri bir meslekken, diğerleri için zorunlu olarak yaptıkları bir görevdir. Zorunlu olarak askerlik görevini yapan asker kişilerin özgürlüklerinin askerlik hizmeti süresince kısıtlandığını düşündüğümüzde, hırsızlık gibi sırf askeri suç olmayıp, kısmen </w:t>
                  </w:r>
                  <w:r w:rsidRPr="00441DDE">
                    <w:rPr>
                      <w:rFonts w:ascii="Bookman Old Style" w:eastAsia="Times New Roman" w:hAnsi="Bookman Old Style"/>
                      <w:lang w:eastAsia="tr-TR"/>
                    </w:rPr>
                    <w:lastRenderedPageBreak/>
                    <w:t>askeri suç veya askeri suç benzeri bir eylem olarak tanımlanan bir fiil için, sivil şahıslardan farklı cezai muameleye tabi tutulmaları Anayasa’nın 10. maddesinde vücut bulan eşitlik ilkesine aykırıdır. Askerlik görevinin kendine has özelliklerinden dolayı asker kişiler ile sivil kişilerin farklı hukuksal konumlarda bulunmaları, bunlar arasında farklı muameleye neden olan her durumun meşrulaştırılmasının bir gerekçesi olamaz. Asker ve sivil kişiler arasında elbette farklılıklar vardır ama bu farklılıklar asker kişiler aleyhine temel hak ve özgürlükler anlamında eşitsizlik yaratmak için kullanılmamalıdır.</w:t>
                  </w:r>
                </w:p>
                <w:p w:rsidR="00441DDE" w:rsidRPr="00441DDE" w:rsidRDefault="00441DDE" w:rsidP="00441DDE">
                  <w:pPr>
                    <w:spacing w:line="240" w:lineRule="atLeast"/>
                    <w:ind w:firstLine="567"/>
                    <w:jc w:val="both"/>
                    <w:rPr>
                      <w:rFonts w:ascii="Bookman Old Style" w:eastAsia="Times New Roman" w:hAnsi="Bookman Old Style"/>
                      <w:lang w:eastAsia="tr-TR"/>
                    </w:rPr>
                  </w:pPr>
                  <w:r w:rsidRPr="00441DDE">
                    <w:rPr>
                      <w:rFonts w:ascii="Bookman Old Style" w:eastAsia="Times New Roman" w:hAnsi="Bookman Old Style"/>
                      <w:lang w:eastAsia="tr-TR"/>
                    </w:rPr>
                    <w:t>Yukarıda belirtilen gerekçelerle, itiraz konusu kuralın Anayasa’nın 2. ve 10. maddelerine aykırı olduğu düşüncesiyle çoğunluk kararına katılmıyoruz.</w:t>
                  </w:r>
                </w:p>
                <w:p w:rsidR="00441DDE" w:rsidRPr="00441DDE" w:rsidRDefault="00441DDE" w:rsidP="00441DDE">
                  <w:pPr>
                    <w:spacing w:after="0" w:line="240" w:lineRule="atLeast"/>
                    <w:rPr>
                      <w:rFonts w:ascii="Bookman Old Style" w:eastAsia="Times New Roman" w:hAnsi="Bookman Old Style"/>
                      <w:lang w:eastAsia="tr-TR"/>
                    </w:rPr>
                  </w:pPr>
                  <w:r w:rsidRPr="00441DDE">
                    <w:rPr>
                      <w:rFonts w:ascii="Bookman Old Style" w:eastAsia="Times New Roman" w:hAnsi="Bookman Old Style"/>
                      <w:lang w:eastAsia="tr-TR"/>
                    </w:rPr>
                    <w:t>                                         Üye                                                                                                    Üye</w:t>
                  </w:r>
                </w:p>
                <w:p w:rsidR="00441DDE" w:rsidRPr="00441DDE" w:rsidRDefault="00441DDE" w:rsidP="00441DDE">
                  <w:pPr>
                    <w:spacing w:after="0" w:line="240" w:lineRule="atLeast"/>
                    <w:rPr>
                      <w:rFonts w:ascii="Bookman Old Style" w:eastAsia="Times New Roman" w:hAnsi="Bookman Old Style"/>
                      <w:lang w:eastAsia="tr-TR"/>
                    </w:rPr>
                  </w:pPr>
                  <w:r w:rsidRPr="00441DDE">
                    <w:rPr>
                      <w:rFonts w:ascii="Bookman Old Style" w:eastAsia="Times New Roman" w:hAnsi="Bookman Old Style"/>
                      <w:lang w:eastAsia="tr-TR"/>
                    </w:rPr>
                    <w:t>                              Engin YILDIRIM                                                                         Celal Mümtaz AKINCI</w:t>
                  </w:r>
                </w:p>
                <w:p w:rsidR="00441DDE" w:rsidRPr="00441DDE" w:rsidRDefault="00441DDE" w:rsidP="00441DDE">
                  <w:pPr>
                    <w:spacing w:before="100" w:beforeAutospacing="1" w:after="100" w:afterAutospacing="1" w:line="240" w:lineRule="auto"/>
                    <w:jc w:val="center"/>
                    <w:rPr>
                      <w:rFonts w:ascii="Bookman Old Style" w:eastAsia="Times New Roman" w:hAnsi="Bookman Old Style"/>
                      <w:lang w:eastAsia="tr-TR"/>
                    </w:rPr>
                  </w:pPr>
                  <w:r w:rsidRPr="00441DDE">
                    <w:rPr>
                      <w:rFonts w:ascii="Bookman Old Style" w:eastAsia="Times New Roman" w:hAnsi="Bookman Old Style" w:cs="Arial"/>
                      <w:b/>
                      <w:bCs/>
                      <w:color w:val="000080"/>
                      <w:lang w:eastAsia="tr-TR"/>
                    </w:rPr>
                    <w:t> </w:t>
                  </w:r>
                </w:p>
              </w:tc>
            </w:tr>
          </w:tbl>
          <w:p w:rsidR="00441DDE" w:rsidRPr="00441DDE" w:rsidRDefault="00441DDE" w:rsidP="00441DDE">
            <w:pPr>
              <w:spacing w:after="0" w:line="240" w:lineRule="auto"/>
              <w:rPr>
                <w:rFonts w:ascii="Bookman Old Style" w:eastAsia="Times New Roman" w:hAnsi="Bookman Old Style"/>
                <w:lang w:eastAsia="tr-TR"/>
              </w:rPr>
            </w:pPr>
          </w:p>
        </w:tc>
      </w:tr>
    </w:tbl>
    <w:p w:rsidR="00740D96" w:rsidRPr="00441DDE" w:rsidRDefault="00740D96">
      <w:pPr>
        <w:rPr>
          <w:rFonts w:ascii="Bookman Old Style" w:hAnsi="Bookman Old Style"/>
        </w:rPr>
      </w:pPr>
    </w:p>
    <w:sectPr w:rsidR="00740D96" w:rsidRPr="00441DDE" w:rsidSect="00740D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1DDE"/>
    <w:rsid w:val="00024CC3"/>
    <w:rsid w:val="000A462F"/>
    <w:rsid w:val="001138DD"/>
    <w:rsid w:val="001B2344"/>
    <w:rsid w:val="00441DDE"/>
    <w:rsid w:val="0048703D"/>
    <w:rsid w:val="00740D96"/>
    <w:rsid w:val="008F5B89"/>
    <w:rsid w:val="00987373"/>
    <w:rsid w:val="009A2EC1"/>
    <w:rsid w:val="00AC26F1"/>
    <w:rsid w:val="00BA239C"/>
    <w:rsid w:val="00BC12CE"/>
    <w:rsid w:val="00C66358"/>
    <w:rsid w:val="00D36947"/>
    <w:rsid w:val="00D70FAF"/>
    <w:rsid w:val="00D94484"/>
    <w:rsid w:val="00EE52F6"/>
    <w:rsid w:val="00F4665F"/>
    <w:rsid w:val="00FA43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3BA"/>
    <w:pPr>
      <w:spacing w:after="200" w:line="276" w:lineRule="auto"/>
    </w:pPr>
    <w:rPr>
      <w:sz w:val="22"/>
      <w:szCs w:val="22"/>
      <w:lang w:eastAsia="en-US"/>
    </w:rPr>
  </w:style>
  <w:style w:type="paragraph" w:styleId="Balk4">
    <w:name w:val="heading 4"/>
    <w:basedOn w:val="Normal"/>
    <w:link w:val="Balk4Char"/>
    <w:uiPriority w:val="9"/>
    <w:qFormat/>
    <w:rsid w:val="00FA43BA"/>
    <w:pPr>
      <w:spacing w:before="100" w:beforeAutospacing="1" w:after="100" w:afterAutospacing="1" w:line="240" w:lineRule="auto"/>
      <w:outlineLvl w:val="3"/>
    </w:pPr>
    <w:rPr>
      <w:rFonts w:ascii="Arial" w:eastAsia="Times New Roman" w:hAnsi="Arial" w:cs="Arial"/>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uiPriority w:val="9"/>
    <w:rsid w:val="00FA43BA"/>
    <w:rPr>
      <w:rFonts w:ascii="Arial" w:eastAsia="Times New Roman" w:hAnsi="Arial" w:cs="Arial"/>
      <w:b/>
      <w:bCs/>
      <w:sz w:val="24"/>
      <w:szCs w:val="24"/>
      <w:lang w:eastAsia="tr-TR"/>
    </w:rPr>
  </w:style>
  <w:style w:type="paragraph" w:styleId="NormalWeb">
    <w:name w:val="Normal (Web)"/>
    <w:basedOn w:val="Normal"/>
    <w:uiPriority w:val="99"/>
    <w:unhideWhenUsed/>
    <w:rsid w:val="00441DDE"/>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semiHidden/>
    <w:unhideWhenUsed/>
    <w:rsid w:val="00441DD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tbilgiChar">
    <w:name w:val="Üstbilgi Char"/>
    <w:basedOn w:val="VarsaylanParagrafYazTipi"/>
    <w:link w:val="stbilgi"/>
    <w:uiPriority w:val="99"/>
    <w:semiHidden/>
    <w:rsid w:val="00441DDE"/>
    <w:rPr>
      <w:rFonts w:ascii="Times New Roman" w:eastAsia="Times New Roman" w:hAnsi="Times New Roman"/>
      <w:sz w:val="24"/>
      <w:szCs w:val="24"/>
    </w:rPr>
  </w:style>
  <w:style w:type="character" w:customStyle="1" w:styleId="apple-converted-space">
    <w:name w:val="apple-converted-space"/>
    <w:basedOn w:val="VarsaylanParagrafYazTipi"/>
    <w:rsid w:val="00441DDE"/>
  </w:style>
  <w:style w:type="character" w:customStyle="1" w:styleId="grame">
    <w:name w:val="grame"/>
    <w:basedOn w:val="VarsaylanParagrafYazTipi"/>
    <w:rsid w:val="00441DDE"/>
  </w:style>
  <w:style w:type="paragraph" w:styleId="GvdeMetniGirintisi3">
    <w:name w:val="Body Text Indent 3"/>
    <w:basedOn w:val="Normal"/>
    <w:link w:val="GvdeMetniGirintisi3Char"/>
    <w:uiPriority w:val="99"/>
    <w:semiHidden/>
    <w:unhideWhenUsed/>
    <w:rsid w:val="00441DD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vdeMetniGirintisi3Char">
    <w:name w:val="Gövde Metni Girintisi 3 Char"/>
    <w:basedOn w:val="VarsaylanParagrafYazTipi"/>
    <w:link w:val="GvdeMetniGirintisi3"/>
    <w:uiPriority w:val="99"/>
    <w:semiHidden/>
    <w:rsid w:val="00441DDE"/>
    <w:rPr>
      <w:rFonts w:ascii="Times New Roman" w:eastAsia="Times New Roman" w:hAnsi="Times New Roman"/>
      <w:sz w:val="24"/>
      <w:szCs w:val="24"/>
    </w:rPr>
  </w:style>
  <w:style w:type="paragraph" w:customStyle="1" w:styleId="gvdemetni">
    <w:name w:val="gvdemetni"/>
    <w:basedOn w:val="Normal"/>
    <w:rsid w:val="00441DD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pelle">
    <w:name w:val="spelle"/>
    <w:basedOn w:val="VarsaylanParagrafYazTipi"/>
    <w:rsid w:val="00441DDE"/>
  </w:style>
  <w:style w:type="paragraph" w:customStyle="1" w:styleId="gvdemetni30">
    <w:name w:val="gvdemetni30"/>
    <w:basedOn w:val="Normal"/>
    <w:rsid w:val="00441DDE"/>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balk21">
    <w:name w:val="balk21"/>
    <w:basedOn w:val="Normal"/>
    <w:rsid w:val="00441DD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vdemetnikaln1">
    <w:name w:val="gvdemetnikaln1"/>
    <w:basedOn w:val="VarsaylanParagrafYazTipi"/>
    <w:rsid w:val="00441DDE"/>
  </w:style>
</w:styles>
</file>

<file path=word/webSettings.xml><?xml version="1.0" encoding="utf-8"?>
<w:webSettings xmlns:r="http://schemas.openxmlformats.org/officeDocument/2006/relationships" xmlns:w="http://schemas.openxmlformats.org/wordprocessingml/2006/main">
  <w:divs>
    <w:div w:id="50876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2523</Words>
  <Characters>14386</Characters>
  <Application>Microsoft Office Word</Application>
  <DocSecurity>0</DocSecurity>
  <Lines>119</Lines>
  <Paragraphs>33</Paragraphs>
  <ScaleCrop>false</ScaleCrop>
  <Company/>
  <LinksUpToDate>false</LinksUpToDate>
  <CharactersWithSpaces>16876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ORHAN</cp:lastModifiedBy>
  <cp:revision>1</cp:revision>
  <dcterms:created xsi:type="dcterms:W3CDTF">2012-05-19T09:14:00Z</dcterms:created>
  <dcterms:modified xsi:type="dcterms:W3CDTF">2012-05-19T09:15:00Z</dcterms:modified>
</cp:coreProperties>
</file>