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A42E6" w:rsidRPr="00DA42E6" w:rsidTr="00DA42E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A42E6" w:rsidRPr="00DA42E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42E6" w:rsidRPr="00DA42E6" w:rsidRDefault="00DA42E6" w:rsidP="00DA42E6">
                  <w:pPr>
                    <w:spacing w:after="0" w:line="240" w:lineRule="atLeast"/>
                    <w:jc w:val="both"/>
                    <w:rPr>
                      <w:rFonts w:ascii="Book Antiqua" w:eastAsia="Times New Roman" w:hAnsi="Book Antiqua"/>
                      <w:sz w:val="24"/>
                      <w:szCs w:val="24"/>
                      <w:lang w:eastAsia="tr-TR"/>
                    </w:rPr>
                  </w:pPr>
                  <w:r w:rsidRPr="00DA42E6">
                    <w:rPr>
                      <w:rFonts w:ascii="Book Antiqua" w:eastAsia="Times New Roman" w:hAnsi="Book Antiqua" w:cs="Arial"/>
                      <w:sz w:val="24"/>
                      <w:szCs w:val="24"/>
                      <w:lang w:eastAsia="tr-TR"/>
                    </w:rPr>
                    <w:t>1 Haziran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42E6" w:rsidRPr="00DA42E6" w:rsidRDefault="00DA42E6" w:rsidP="00DA42E6">
                  <w:pPr>
                    <w:spacing w:after="0" w:line="240" w:lineRule="atLeast"/>
                    <w:jc w:val="both"/>
                    <w:rPr>
                      <w:rFonts w:ascii="Book Antiqua" w:eastAsia="Times New Roman" w:hAnsi="Book Antiqua"/>
                      <w:sz w:val="24"/>
                      <w:szCs w:val="24"/>
                      <w:lang w:eastAsia="tr-TR"/>
                    </w:rPr>
                  </w:pPr>
                  <w:r w:rsidRPr="00DA42E6">
                    <w:rPr>
                      <w:rFonts w:ascii="Book Antiqua" w:eastAsia="Times New Roman" w:hAnsi="Book Antiqua"/>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A42E6" w:rsidRPr="00DA42E6" w:rsidRDefault="00DA42E6" w:rsidP="00DA42E6">
                  <w:pPr>
                    <w:spacing w:before="100" w:beforeAutospacing="1" w:after="100" w:afterAutospacing="1" w:line="240" w:lineRule="auto"/>
                    <w:jc w:val="both"/>
                    <w:rPr>
                      <w:rFonts w:ascii="Book Antiqua" w:eastAsia="Times New Roman" w:hAnsi="Book Antiqua"/>
                      <w:sz w:val="24"/>
                      <w:szCs w:val="24"/>
                      <w:lang w:eastAsia="tr-TR"/>
                    </w:rPr>
                  </w:pPr>
                  <w:proofErr w:type="gramStart"/>
                  <w:r w:rsidRPr="00DA42E6">
                    <w:rPr>
                      <w:rFonts w:ascii="Book Antiqua" w:eastAsia="Times New Roman" w:hAnsi="Book Antiqua" w:cs="Arial"/>
                      <w:sz w:val="24"/>
                      <w:szCs w:val="24"/>
                      <w:lang w:eastAsia="tr-TR"/>
                    </w:rPr>
                    <w:t>Sayı : 28310</w:t>
                  </w:r>
                  <w:proofErr w:type="gramEnd"/>
                </w:p>
              </w:tc>
            </w:tr>
            <w:tr w:rsidR="00DA42E6" w:rsidRPr="00DA42E6">
              <w:trPr>
                <w:trHeight w:val="480"/>
                <w:jc w:val="center"/>
              </w:trPr>
              <w:tc>
                <w:tcPr>
                  <w:tcW w:w="8789" w:type="dxa"/>
                  <w:gridSpan w:val="3"/>
                  <w:tcMar>
                    <w:top w:w="0" w:type="dxa"/>
                    <w:left w:w="108" w:type="dxa"/>
                    <w:bottom w:w="0" w:type="dxa"/>
                    <w:right w:w="108" w:type="dxa"/>
                  </w:tcMar>
                  <w:vAlign w:val="center"/>
                  <w:hideMark/>
                </w:tcPr>
                <w:p w:rsidR="00DA42E6" w:rsidRPr="00DA42E6" w:rsidRDefault="00DA42E6" w:rsidP="00DA42E6">
                  <w:pPr>
                    <w:spacing w:before="100" w:beforeAutospacing="1" w:after="100" w:afterAutospacing="1" w:line="240" w:lineRule="auto"/>
                    <w:jc w:val="both"/>
                    <w:rPr>
                      <w:rFonts w:ascii="Book Antiqua" w:eastAsia="Times New Roman" w:hAnsi="Book Antiqua"/>
                      <w:sz w:val="24"/>
                      <w:szCs w:val="24"/>
                      <w:lang w:eastAsia="tr-TR"/>
                    </w:rPr>
                  </w:pPr>
                </w:p>
              </w:tc>
            </w:tr>
            <w:tr w:rsidR="00DA42E6" w:rsidRPr="00DA42E6">
              <w:trPr>
                <w:trHeight w:val="480"/>
                <w:jc w:val="center"/>
              </w:trPr>
              <w:tc>
                <w:tcPr>
                  <w:tcW w:w="8789" w:type="dxa"/>
                  <w:gridSpan w:val="3"/>
                  <w:tcMar>
                    <w:top w:w="0" w:type="dxa"/>
                    <w:left w:w="108" w:type="dxa"/>
                    <w:bottom w:w="0" w:type="dxa"/>
                    <w:right w:w="108" w:type="dxa"/>
                  </w:tcMar>
                  <w:vAlign w:val="center"/>
                  <w:hideMark/>
                </w:tcPr>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Millî Savunma Bakanlığından:</w:t>
                  </w:r>
                </w:p>
                <w:p w:rsidR="00DA42E6" w:rsidRPr="00DA42E6" w:rsidRDefault="00DA42E6" w:rsidP="00DA42E6">
                  <w:pPr>
                    <w:spacing w:before="100" w:beforeAutospacing="1" w:after="100" w:afterAutospacing="1" w:line="240" w:lineRule="atLeast"/>
                    <w:jc w:val="center"/>
                    <w:rPr>
                      <w:rFonts w:ascii="Book Antiqua" w:eastAsia="Times New Roman" w:hAnsi="Book Antiqua"/>
                      <w:b/>
                      <w:sz w:val="24"/>
                      <w:szCs w:val="24"/>
                      <w:lang w:eastAsia="tr-TR"/>
                    </w:rPr>
                  </w:pPr>
                  <w:r w:rsidRPr="00DA42E6">
                    <w:rPr>
                      <w:rFonts w:ascii="Book Antiqua" w:eastAsia="Times New Roman" w:hAnsi="Book Antiqua"/>
                      <w:b/>
                      <w:sz w:val="24"/>
                      <w:szCs w:val="24"/>
                      <w:lang w:eastAsia="tr-TR"/>
                    </w:rPr>
                    <w:t>TÜRK SİLÂHLI KUVVETLERİ SUBAY SINIFLANDIRMA YÖNETMELİĞİNDE DEĞİŞİKLİK YAPILMASINA DAİR YÖNETMELİK</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1 –</w:t>
                  </w:r>
                  <w:r w:rsidRPr="00DA42E6">
                    <w:rPr>
                      <w:rFonts w:ascii="Book Antiqua" w:eastAsia="Times New Roman" w:hAnsi="Book Antiqua"/>
                      <w:sz w:val="24"/>
                      <w:szCs w:val="24"/>
                      <w:lang w:eastAsia="tr-TR"/>
                    </w:rPr>
                    <w:t> </w:t>
                  </w:r>
                  <w:proofErr w:type="gramStart"/>
                  <w:r w:rsidRPr="00DA42E6">
                    <w:rPr>
                      <w:rFonts w:ascii="Book Antiqua" w:eastAsia="Times New Roman" w:hAnsi="Book Antiqua"/>
                      <w:sz w:val="24"/>
                      <w:szCs w:val="24"/>
                      <w:lang w:eastAsia="tr-TR"/>
                    </w:rPr>
                    <w:t>23/5/1968</w:t>
                  </w:r>
                  <w:proofErr w:type="gramEnd"/>
                  <w:r w:rsidRPr="00DA42E6">
                    <w:rPr>
                      <w:rFonts w:ascii="Book Antiqua" w:eastAsia="Times New Roman" w:hAnsi="Book Antiqua"/>
                      <w:sz w:val="24"/>
                      <w:szCs w:val="24"/>
                      <w:lang w:eastAsia="tr-TR"/>
                    </w:rPr>
                    <w:t> tarihli ve 12906 sayılı Resmî Gazete’de yayımlanan Türk Silâhlı Kuvvetleri Subay Sınıflandırma Yönetmeliğinin 9 uncu maddesinin birinci fıkrasının (b) bendi aşağıdaki şekilde değiştirilmiştir.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“b. Yedek subay adaylarının; mensubu olacağı kuvvet komutanlıkları, Jandarma Genel Komutanlığı ve Sahil Güvenlik Komutanlığının belirlenmesi, sınıflandırılması, </w:t>
                  </w:r>
                  <w:proofErr w:type="gramStart"/>
                  <w:r w:rsidRPr="00DA42E6">
                    <w:rPr>
                      <w:rFonts w:ascii="Book Antiqua" w:eastAsia="Times New Roman" w:hAnsi="Book Antiqua"/>
                      <w:sz w:val="24"/>
                      <w:szCs w:val="24"/>
                      <w:lang w:eastAsia="tr-TR"/>
                    </w:rPr>
                    <w:t>branşlarının</w:t>
                  </w:r>
                  <w:proofErr w:type="gramEnd"/>
                  <w:r w:rsidRPr="00DA42E6">
                    <w:rPr>
                      <w:rFonts w:ascii="Book Antiqua" w:eastAsia="Times New Roman" w:hAnsi="Book Antiqua"/>
                      <w:sz w:val="24"/>
                      <w:szCs w:val="24"/>
                      <w:lang w:eastAsia="tr-TR"/>
                    </w:rPr>
                    <w:t> tespit edilmesi, celp, seçim ve sınıflandırma ile ilgili diğer faaliyetleri, celp emirlerinde belirtilen zamanlarda, Millî Savunma Bakanlığı tarafından yapılır.”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2 – </w:t>
                  </w:r>
                  <w:r w:rsidRPr="00DA42E6">
                    <w:rPr>
                      <w:rFonts w:ascii="Book Antiqua" w:eastAsia="Times New Roman" w:hAnsi="Book Antiqua"/>
                      <w:sz w:val="24"/>
                      <w:szCs w:val="24"/>
                      <w:lang w:eastAsia="tr-TR"/>
                    </w:rPr>
                    <w:t>Aynı Yönetmeliğin 11 inci maddesinin birinci fıkrası aşağıdaki şekilde değiştirilmiştir.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“Subayların sınıflandırılması, ilk ve yeniden sınıflandırma kurulları tarafından yapılır. Bu kurullar, sınıflandırma şekline ve ihtiyacına göre Millî Savunma Bakanlığı kuvvet komutanlıkları, Jandarma Genel Komutanlığı ve Sahil Güvenlik Komutanlığı tarafından teşkil edilir.”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3 – </w:t>
                  </w:r>
                  <w:r w:rsidRPr="00DA42E6">
                    <w:rPr>
                      <w:rFonts w:ascii="Book Antiqua" w:eastAsia="Times New Roman" w:hAnsi="Book Antiqua"/>
                      <w:sz w:val="24"/>
                      <w:szCs w:val="24"/>
                      <w:lang w:eastAsia="tr-TR"/>
                    </w:rPr>
                    <w:t>Aynı Yönetmeliğin 12 </w:t>
                  </w:r>
                  <w:proofErr w:type="spellStart"/>
                  <w:r w:rsidRPr="00DA42E6">
                    <w:rPr>
                      <w:rFonts w:ascii="Book Antiqua" w:eastAsia="Times New Roman" w:hAnsi="Book Antiqua"/>
                      <w:sz w:val="24"/>
                      <w:szCs w:val="24"/>
                      <w:lang w:eastAsia="tr-TR"/>
                    </w:rPr>
                    <w:t>nci</w:t>
                  </w:r>
                  <w:proofErr w:type="spellEnd"/>
                  <w:r w:rsidRPr="00DA42E6">
                    <w:rPr>
                      <w:rFonts w:ascii="Book Antiqua" w:eastAsia="Times New Roman" w:hAnsi="Book Antiqua"/>
                      <w:sz w:val="24"/>
                      <w:szCs w:val="24"/>
                      <w:lang w:eastAsia="tr-TR"/>
                    </w:rPr>
                    <w:t> maddesinin birinci fıkrasının (a) bendinin (2) numaralı alt bendi aşağıdaki şekilde değiştirilmiştir.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“(2) Yedek subay adayları için ilk sınıflandırma sonuçlarını ihtiva eden tutanaklar Millî Savunma Bakanlığı Müsteşarı veya yetki vereceği makamların onayı ile kesinleştirilirler.”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4 – </w:t>
                  </w:r>
                  <w:r w:rsidRPr="00DA42E6">
                    <w:rPr>
                      <w:rFonts w:ascii="Book Antiqua" w:eastAsia="Times New Roman" w:hAnsi="Book Antiqua"/>
                      <w:sz w:val="24"/>
                      <w:szCs w:val="24"/>
                      <w:lang w:eastAsia="tr-TR"/>
                    </w:rPr>
                    <w:t>Aynı Yönetmeliğin 13 üncü maddesinin birinci ve ikinci fıkraları aşağıdaki şekilde değiştirilmiştir.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“Subay sınıflandırma faaliyeti, işlemleri, vasıtaları ve sınıflandırmanın ne şekilde yapılacağına dair teferruatlı hususlar bu Yönetmelik esaslarına göre Millî Savunma Bakanlığınca, Kuvvet Komutanlıklarınca ve Jandarma Genel Komutanlığınca, hazırlanacak yönergelerde gösterilir. Bu yönergeler şunlardır: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DA42E6">
                    <w:rPr>
                      <w:rFonts w:ascii="Book Antiqua" w:eastAsia="Times New Roman" w:hAnsi="Book Antiqua"/>
                      <w:sz w:val="24"/>
                      <w:szCs w:val="24"/>
                      <w:lang w:eastAsia="tr-TR"/>
                    </w:rPr>
                    <w:t>a</w:t>
                  </w:r>
                  <w:proofErr w:type="gramEnd"/>
                  <w:r w:rsidRPr="00DA42E6">
                    <w:rPr>
                      <w:rFonts w:ascii="Book Antiqua" w:eastAsia="Times New Roman" w:hAnsi="Book Antiqua"/>
                      <w:sz w:val="24"/>
                      <w:szCs w:val="24"/>
                      <w:lang w:eastAsia="tr-TR"/>
                    </w:rPr>
                    <w:t>. Sınıflandırma ve sınıflandırma kurulları yönergesi,</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DA42E6">
                    <w:rPr>
                      <w:rFonts w:ascii="Book Antiqua" w:eastAsia="Times New Roman" w:hAnsi="Book Antiqua"/>
                      <w:sz w:val="24"/>
                      <w:szCs w:val="24"/>
                      <w:lang w:eastAsia="tr-TR"/>
                    </w:rPr>
                    <w:t>b</w:t>
                  </w:r>
                  <w:proofErr w:type="gramEnd"/>
                  <w:r w:rsidRPr="00DA42E6">
                    <w:rPr>
                      <w:rFonts w:ascii="Book Antiqua" w:eastAsia="Times New Roman" w:hAnsi="Book Antiqua"/>
                      <w:sz w:val="24"/>
                      <w:szCs w:val="24"/>
                      <w:lang w:eastAsia="tr-TR"/>
                    </w:rPr>
                    <w:t>. Askeri ihtisaslar yönergesi,</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DA42E6">
                    <w:rPr>
                      <w:rFonts w:ascii="Book Antiqua" w:eastAsia="Times New Roman" w:hAnsi="Book Antiqua"/>
                      <w:sz w:val="24"/>
                      <w:szCs w:val="24"/>
                      <w:lang w:eastAsia="tr-TR"/>
                    </w:rPr>
                    <w:t>c</w:t>
                  </w:r>
                  <w:proofErr w:type="gramEnd"/>
                  <w:r w:rsidRPr="00DA42E6">
                    <w:rPr>
                      <w:rFonts w:ascii="Book Antiqua" w:eastAsia="Times New Roman" w:hAnsi="Book Antiqua"/>
                      <w:sz w:val="24"/>
                      <w:szCs w:val="24"/>
                      <w:lang w:eastAsia="tr-TR"/>
                    </w:rPr>
                    <w:t>. Test yönergesi,</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DA42E6">
                    <w:rPr>
                      <w:rFonts w:ascii="Book Antiqua" w:eastAsia="Times New Roman" w:hAnsi="Book Antiqua"/>
                      <w:sz w:val="24"/>
                      <w:szCs w:val="24"/>
                      <w:lang w:eastAsia="tr-TR"/>
                    </w:rPr>
                    <w:lastRenderedPageBreak/>
                    <w:t>d</w:t>
                  </w:r>
                  <w:proofErr w:type="gramEnd"/>
                  <w:r w:rsidRPr="00DA42E6">
                    <w:rPr>
                      <w:rFonts w:ascii="Book Antiqua" w:eastAsia="Times New Roman" w:hAnsi="Book Antiqua"/>
                      <w:sz w:val="24"/>
                      <w:szCs w:val="24"/>
                      <w:lang w:eastAsia="tr-TR"/>
                    </w:rPr>
                    <w:t>. Evsaf kartları yönergesi,</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proofErr w:type="gramStart"/>
                  <w:r w:rsidRPr="00DA42E6">
                    <w:rPr>
                      <w:rFonts w:ascii="Book Antiqua" w:eastAsia="Times New Roman" w:hAnsi="Book Antiqua"/>
                      <w:sz w:val="24"/>
                      <w:szCs w:val="24"/>
                      <w:lang w:eastAsia="tr-TR"/>
                    </w:rPr>
                    <w:t>e</w:t>
                  </w:r>
                  <w:proofErr w:type="gramEnd"/>
                  <w:r w:rsidRPr="00DA42E6">
                    <w:rPr>
                      <w:rFonts w:ascii="Book Antiqua" w:eastAsia="Times New Roman" w:hAnsi="Book Antiqua"/>
                      <w:sz w:val="24"/>
                      <w:szCs w:val="24"/>
                      <w:lang w:eastAsia="tr-TR"/>
                    </w:rPr>
                    <w:t>. Yüksek öğrenim kurumu mezunu yükümlülerin seçim ve sınıflandırma yönergesi.</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sz w:val="24"/>
                      <w:szCs w:val="24"/>
                      <w:lang w:eastAsia="tr-TR"/>
                    </w:rPr>
                    <w:t>Yukarıda belirtilen yönergelerin hazırlanıp yürürlüğe konulmasından Millî Savunma Bakanlığı, ilgili Kuvvet Komutanlıkları ve Jandarma Genel Komutanlığı sorumludurlar.”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5 – </w:t>
                  </w:r>
                  <w:r w:rsidRPr="00DA42E6">
                    <w:rPr>
                      <w:rFonts w:ascii="Book Antiqua" w:eastAsia="Times New Roman" w:hAnsi="Book Antiqua"/>
                      <w:sz w:val="24"/>
                      <w:szCs w:val="24"/>
                      <w:lang w:eastAsia="tr-TR"/>
                    </w:rPr>
                    <w:t>Bu Yönetmelik 15/5/ 2013 tarihinde yürürlüğe girer.</w:t>
                  </w:r>
                </w:p>
                <w:p w:rsidR="00DA42E6" w:rsidRPr="00DA42E6" w:rsidRDefault="00DA42E6" w:rsidP="00DA42E6">
                  <w:pPr>
                    <w:spacing w:before="100" w:beforeAutospacing="1" w:after="100" w:afterAutospacing="1" w:line="240" w:lineRule="atLeast"/>
                    <w:ind w:firstLine="566"/>
                    <w:jc w:val="both"/>
                    <w:rPr>
                      <w:rFonts w:ascii="Book Antiqua" w:eastAsia="Times New Roman" w:hAnsi="Book Antiqua"/>
                      <w:sz w:val="24"/>
                      <w:szCs w:val="24"/>
                      <w:lang w:eastAsia="tr-TR"/>
                    </w:rPr>
                  </w:pPr>
                  <w:r w:rsidRPr="00DA42E6">
                    <w:rPr>
                      <w:rFonts w:ascii="Book Antiqua" w:eastAsia="Times New Roman" w:hAnsi="Book Antiqua"/>
                      <w:b/>
                      <w:bCs/>
                      <w:sz w:val="24"/>
                      <w:szCs w:val="24"/>
                      <w:lang w:eastAsia="tr-TR"/>
                    </w:rPr>
                    <w:t>MADDE 6 – </w:t>
                  </w:r>
                  <w:r w:rsidRPr="00DA42E6">
                    <w:rPr>
                      <w:rFonts w:ascii="Book Antiqua" w:eastAsia="Times New Roman" w:hAnsi="Book Antiqua"/>
                      <w:sz w:val="24"/>
                      <w:szCs w:val="24"/>
                      <w:lang w:eastAsia="tr-TR"/>
                    </w:rPr>
                    <w:t>Bu Yönetmelik hükümlerini Millî Savunma Bakanı ve İçişleri Bakanı birlikte yürütür.</w:t>
                  </w:r>
                </w:p>
                <w:p w:rsidR="00DA42E6" w:rsidRPr="00DA42E6" w:rsidRDefault="00DA42E6" w:rsidP="00DA42E6">
                  <w:pPr>
                    <w:spacing w:before="100" w:beforeAutospacing="1" w:after="100" w:afterAutospacing="1" w:line="240" w:lineRule="auto"/>
                    <w:jc w:val="both"/>
                    <w:rPr>
                      <w:rFonts w:ascii="Book Antiqua" w:eastAsia="Times New Roman" w:hAnsi="Book Antiqua"/>
                      <w:sz w:val="24"/>
                      <w:szCs w:val="24"/>
                      <w:lang w:eastAsia="tr-TR"/>
                    </w:rPr>
                  </w:pPr>
                  <w:r w:rsidRPr="00DA42E6">
                    <w:rPr>
                      <w:rFonts w:ascii="Book Antiqua" w:eastAsia="Times New Roman" w:hAnsi="Book Antiqua" w:cs="Arial"/>
                      <w:b/>
                      <w:bCs/>
                      <w:color w:val="000080"/>
                      <w:sz w:val="24"/>
                      <w:szCs w:val="24"/>
                      <w:lang w:eastAsia="tr-TR"/>
                    </w:rPr>
                    <w:t> </w:t>
                  </w:r>
                </w:p>
              </w:tc>
            </w:tr>
          </w:tbl>
          <w:p w:rsidR="00DA42E6" w:rsidRPr="00DA42E6" w:rsidRDefault="00DA42E6" w:rsidP="00DA42E6">
            <w:pPr>
              <w:spacing w:after="0" w:line="240" w:lineRule="auto"/>
              <w:jc w:val="both"/>
              <w:rPr>
                <w:rFonts w:ascii="Book Antiqua" w:eastAsia="Times New Roman" w:hAnsi="Book Antiqua"/>
                <w:sz w:val="24"/>
                <w:szCs w:val="24"/>
                <w:lang w:eastAsia="tr-TR"/>
              </w:rPr>
            </w:pPr>
          </w:p>
        </w:tc>
      </w:tr>
    </w:tbl>
    <w:p w:rsidR="00DA42E6" w:rsidRPr="00DA42E6" w:rsidRDefault="00DA42E6" w:rsidP="00DA42E6">
      <w:pPr>
        <w:spacing w:after="0" w:line="240" w:lineRule="auto"/>
        <w:jc w:val="both"/>
        <w:rPr>
          <w:rFonts w:ascii="Book Antiqua" w:eastAsia="Times New Roman" w:hAnsi="Book Antiqua"/>
          <w:color w:val="000000"/>
          <w:sz w:val="24"/>
          <w:szCs w:val="24"/>
          <w:lang w:eastAsia="tr-TR"/>
        </w:rPr>
      </w:pPr>
      <w:r w:rsidRPr="00DA42E6">
        <w:rPr>
          <w:rFonts w:ascii="Book Antiqua" w:eastAsia="Times New Roman" w:hAnsi="Book Antiqua"/>
          <w:color w:val="000000"/>
          <w:sz w:val="24"/>
          <w:szCs w:val="24"/>
          <w:lang w:eastAsia="tr-TR"/>
        </w:rPr>
        <w:lastRenderedPageBreak/>
        <w:t> </w:t>
      </w:r>
    </w:p>
    <w:p w:rsidR="00740D96" w:rsidRPr="00DA42E6" w:rsidRDefault="00740D96" w:rsidP="00DA42E6">
      <w:pPr>
        <w:jc w:val="both"/>
        <w:rPr>
          <w:rFonts w:ascii="Book Antiqua" w:hAnsi="Book Antiqua"/>
          <w:sz w:val="24"/>
          <w:szCs w:val="24"/>
        </w:rPr>
      </w:pPr>
    </w:p>
    <w:sectPr w:rsidR="00740D96" w:rsidRPr="00DA42E6" w:rsidSect="00740D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5A" w:rsidRDefault="00E7515A" w:rsidP="00DA42E6">
      <w:pPr>
        <w:spacing w:after="0" w:line="240" w:lineRule="auto"/>
      </w:pPr>
      <w:r>
        <w:separator/>
      </w:r>
    </w:p>
  </w:endnote>
  <w:endnote w:type="continuationSeparator" w:id="0">
    <w:p w:rsidR="00E7515A" w:rsidRDefault="00E7515A" w:rsidP="00DA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48"/>
      <w:docPartObj>
        <w:docPartGallery w:val="Page Numbers (Bottom of Page)"/>
        <w:docPartUnique/>
      </w:docPartObj>
    </w:sdtPr>
    <w:sdtContent>
      <w:p w:rsidR="00DA42E6" w:rsidRDefault="00DA42E6">
        <w:pPr>
          <w:pStyle w:val="Altbilgi"/>
          <w:jc w:val="center"/>
        </w:pPr>
        <w:fldSimple w:instr=" PAGE   \* MERGEFORMAT ">
          <w:r>
            <w:rPr>
              <w:noProof/>
            </w:rPr>
            <w:t>1</w:t>
          </w:r>
        </w:fldSimple>
      </w:p>
    </w:sdtContent>
  </w:sdt>
  <w:p w:rsidR="00DA42E6" w:rsidRDefault="00DA42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5A" w:rsidRDefault="00E7515A" w:rsidP="00DA42E6">
      <w:pPr>
        <w:spacing w:after="0" w:line="240" w:lineRule="auto"/>
      </w:pPr>
      <w:r>
        <w:separator/>
      </w:r>
    </w:p>
  </w:footnote>
  <w:footnote w:type="continuationSeparator" w:id="0">
    <w:p w:rsidR="00E7515A" w:rsidRDefault="00E7515A" w:rsidP="00DA4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A42E6"/>
    <w:rsid w:val="00024CC3"/>
    <w:rsid w:val="000A462F"/>
    <w:rsid w:val="001138DD"/>
    <w:rsid w:val="001B2344"/>
    <w:rsid w:val="0048703D"/>
    <w:rsid w:val="00740D96"/>
    <w:rsid w:val="008F5B89"/>
    <w:rsid w:val="00953D13"/>
    <w:rsid w:val="00987373"/>
    <w:rsid w:val="009A2EC1"/>
    <w:rsid w:val="00AC26F1"/>
    <w:rsid w:val="00BA239C"/>
    <w:rsid w:val="00BC12CE"/>
    <w:rsid w:val="00C66358"/>
    <w:rsid w:val="00D36947"/>
    <w:rsid w:val="00D94484"/>
    <w:rsid w:val="00DA42E6"/>
    <w:rsid w:val="00E7515A"/>
    <w:rsid w:val="00EE52F6"/>
    <w:rsid w:val="00F4665F"/>
    <w:rsid w:val="00F53CE2"/>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DA42E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DA42E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DA42E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DA42E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DA42E6"/>
  </w:style>
  <w:style w:type="character" w:customStyle="1" w:styleId="grame">
    <w:name w:val="grame"/>
    <w:basedOn w:val="VarsaylanParagrafYazTipi"/>
    <w:rsid w:val="00DA42E6"/>
  </w:style>
  <w:style w:type="character" w:customStyle="1" w:styleId="spelle">
    <w:name w:val="spelle"/>
    <w:basedOn w:val="VarsaylanParagrafYazTipi"/>
    <w:rsid w:val="00DA42E6"/>
  </w:style>
  <w:style w:type="paragraph" w:styleId="stbilgi">
    <w:name w:val="header"/>
    <w:basedOn w:val="Normal"/>
    <w:link w:val="stbilgiChar"/>
    <w:uiPriority w:val="99"/>
    <w:semiHidden/>
    <w:unhideWhenUsed/>
    <w:rsid w:val="00DA42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42E6"/>
    <w:rPr>
      <w:sz w:val="22"/>
      <w:szCs w:val="22"/>
      <w:lang w:eastAsia="en-US"/>
    </w:rPr>
  </w:style>
  <w:style w:type="paragraph" w:styleId="Altbilgi">
    <w:name w:val="footer"/>
    <w:basedOn w:val="Normal"/>
    <w:link w:val="AltbilgiChar"/>
    <w:uiPriority w:val="99"/>
    <w:unhideWhenUsed/>
    <w:rsid w:val="00DA4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2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347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2012-06-01T06:41:00Z</dcterms:created>
  <dcterms:modified xsi:type="dcterms:W3CDTF">2012-06-01T06:43:00Z</dcterms:modified>
</cp:coreProperties>
</file>