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5E" w:rsidRPr="007A145E" w:rsidRDefault="007A145E" w:rsidP="007A145E">
      <w:pPr>
        <w:pStyle w:val="2-ortabaslk"/>
        <w:spacing w:line="240" w:lineRule="atLeast"/>
        <w:jc w:val="center"/>
        <w:rPr>
          <w:b/>
          <w:color w:val="000000"/>
          <w:sz w:val="22"/>
          <w:szCs w:val="22"/>
        </w:rPr>
      </w:pPr>
      <w:r w:rsidRPr="007A145E">
        <w:rPr>
          <w:b/>
          <w:color w:val="000000"/>
          <w:sz w:val="22"/>
          <w:szCs w:val="22"/>
        </w:rPr>
        <w:t>ADLİ SİCİL KANUNU İLE SPORDA ŞİDDET VE DÜZENSİZLİĞİN ÖNLENMESİNE DAİR KANUNDA DEĞİŞİKLİK YAPILMASI HAKKINDA KANUN</w:t>
      </w:r>
    </w:p>
    <w:p w:rsidR="007A145E" w:rsidRPr="007A145E" w:rsidRDefault="007A145E" w:rsidP="007A145E">
      <w:pPr>
        <w:pStyle w:val="3-normalyaz"/>
        <w:spacing w:line="240" w:lineRule="atLeast"/>
        <w:ind w:firstLine="567"/>
        <w:rPr>
          <w:rStyle w:val="grame"/>
          <w:rFonts w:ascii="Book Antiqua" w:hAnsi="Book Antiqua"/>
          <w:b/>
          <w:bCs/>
          <w:color w:val="000000"/>
          <w:sz w:val="22"/>
          <w:szCs w:val="22"/>
        </w:rPr>
      </w:pPr>
      <w:r w:rsidRPr="007A145E">
        <w:rPr>
          <w:rFonts w:ascii="Book Antiqua" w:hAnsi="Book Antiqua"/>
          <w:b/>
          <w:bCs/>
          <w:color w:val="000000"/>
          <w:sz w:val="22"/>
          <w:szCs w:val="22"/>
          <w:u w:val="single"/>
        </w:rPr>
        <w:t>Kanun No. 6290</w:t>
      </w:r>
      <w:r w:rsidRPr="007A145E">
        <w:rPr>
          <w:rFonts w:ascii="Book Antiqua" w:hAnsi="Book Antiqua"/>
          <w:b/>
          <w:bCs/>
          <w:color w:val="000000"/>
          <w:sz w:val="22"/>
          <w:szCs w:val="22"/>
        </w:rPr>
        <w:t>   </w:t>
      </w:r>
      <w:r w:rsidRPr="007A145E">
        <w:rPr>
          <w:rFonts w:ascii="Book Antiqua" w:hAnsi="Book Antiqua"/>
          <w:b/>
          <w:bCs/>
          <w:color w:val="000000"/>
          <w:sz w:val="22"/>
          <w:szCs w:val="22"/>
          <w:u w:val="single"/>
        </w:rPr>
        <w:t>Kabul Tarihi:</w:t>
      </w:r>
      <w:r w:rsidRPr="007A145E">
        <w:rPr>
          <w:rStyle w:val="apple-converted-space"/>
          <w:rFonts w:ascii="Book Antiqua" w:hAnsi="Book Antiqua"/>
          <w:b/>
          <w:bCs/>
          <w:color w:val="000000"/>
          <w:sz w:val="22"/>
          <w:szCs w:val="22"/>
          <w:u w:val="single"/>
        </w:rPr>
        <w:t> </w:t>
      </w:r>
      <w:r w:rsidRPr="007A145E">
        <w:rPr>
          <w:rStyle w:val="grame"/>
          <w:rFonts w:ascii="Book Antiqua" w:hAnsi="Book Antiqua"/>
          <w:b/>
          <w:bCs/>
          <w:color w:val="000000"/>
          <w:sz w:val="22"/>
          <w:szCs w:val="22"/>
          <w:u w:val="single"/>
        </w:rPr>
        <w:t>5/4/2012</w:t>
      </w:r>
    </w:p>
    <w:p w:rsidR="007A145E" w:rsidRDefault="007A145E" w:rsidP="007A145E">
      <w:pPr>
        <w:pStyle w:val="3-normalyaz"/>
        <w:spacing w:line="240" w:lineRule="atLeast"/>
        <w:ind w:firstLine="567"/>
        <w:rPr>
          <w:rStyle w:val="grame"/>
          <w:rFonts w:ascii="Book Antiqua" w:hAnsi="Book Antiqua"/>
          <w:b/>
          <w:bCs/>
          <w:color w:val="000000"/>
          <w:sz w:val="22"/>
          <w:szCs w:val="22"/>
          <w:u w:val="single"/>
        </w:rPr>
      </w:pPr>
      <w:r w:rsidRPr="007A145E">
        <w:rPr>
          <w:rStyle w:val="grame"/>
          <w:rFonts w:ascii="Book Antiqua" w:hAnsi="Book Antiqua"/>
          <w:b/>
          <w:bCs/>
          <w:color w:val="000000"/>
          <w:sz w:val="22"/>
          <w:szCs w:val="22"/>
          <w:u w:val="single"/>
        </w:rPr>
        <w:t>Resmi Gazete: 11 Nisan 2012, Sayı: 28261</w:t>
      </w:r>
    </w:p>
    <w:p w:rsidR="007A145E" w:rsidRPr="007A145E" w:rsidRDefault="007A145E" w:rsidP="007A145E">
      <w:pPr>
        <w:pStyle w:val="3-normalyaz"/>
        <w:spacing w:line="240" w:lineRule="atLeast"/>
        <w:ind w:firstLine="567"/>
        <w:rPr>
          <w:rFonts w:ascii="Book Antiqua" w:hAnsi="Book Antiqua"/>
          <w:color w:val="000000"/>
          <w:sz w:val="22"/>
          <w:szCs w:val="22"/>
        </w:rPr>
      </w:pP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b/>
          <w:bCs/>
          <w:color w:val="000000"/>
          <w:sz w:val="22"/>
          <w:szCs w:val="22"/>
        </w:rPr>
        <w:t>MADDE 1 –</w:t>
      </w:r>
      <w:r w:rsidRPr="007A145E">
        <w:rPr>
          <w:rStyle w:val="apple-converted-space"/>
          <w:rFonts w:ascii="Book Antiqua" w:hAnsi="Book Antiqua"/>
          <w:b/>
          <w:bCs/>
          <w:color w:val="000000"/>
          <w:sz w:val="22"/>
          <w:szCs w:val="22"/>
        </w:rPr>
        <w:t> </w:t>
      </w:r>
      <w:proofErr w:type="gramStart"/>
      <w:r w:rsidRPr="007A145E">
        <w:rPr>
          <w:rStyle w:val="grame"/>
          <w:rFonts w:ascii="Book Antiqua" w:hAnsi="Book Antiqua"/>
          <w:color w:val="000000"/>
          <w:sz w:val="22"/>
          <w:szCs w:val="22"/>
        </w:rPr>
        <w:t>25/5/2005</w:t>
      </w:r>
      <w:proofErr w:type="gram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tarihli ve 5352 sayılı Adli Sicil Kanununun 8 inci maddesinin birinci fıkrasında yer alan “asliye mahkemelerinin bulunmadığı ilçelerde” ibaresi metinden çıkarılmıştır.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b/>
          <w:bCs/>
          <w:color w:val="000000"/>
          <w:sz w:val="22"/>
          <w:szCs w:val="22"/>
        </w:rPr>
        <w:t>MADDE 2 –</w:t>
      </w:r>
      <w:r w:rsidRPr="007A145E">
        <w:rPr>
          <w:rStyle w:val="apple-converted-space"/>
          <w:rFonts w:ascii="Book Antiqua" w:hAnsi="Book Antiqua"/>
          <w:b/>
          <w:bCs/>
          <w:color w:val="000000"/>
          <w:sz w:val="22"/>
          <w:szCs w:val="22"/>
        </w:rPr>
        <w:t> </w:t>
      </w:r>
      <w:r w:rsidRPr="007A145E">
        <w:rPr>
          <w:rFonts w:ascii="Book Antiqua" w:hAnsi="Book Antiqua"/>
          <w:color w:val="000000"/>
          <w:sz w:val="22"/>
          <w:szCs w:val="22"/>
        </w:rPr>
        <w:t>5352 sayılı Kanunun 12</w:t>
      </w:r>
      <w:r w:rsidRPr="007A145E">
        <w:rPr>
          <w:rStyle w:val="apple-converted-space"/>
          <w:rFonts w:ascii="Book Antiqua" w:hAnsi="Book Antiqua"/>
          <w:color w:val="000000"/>
          <w:sz w:val="22"/>
          <w:szCs w:val="22"/>
        </w:rPr>
        <w:t> </w:t>
      </w:r>
      <w:proofErr w:type="spellStart"/>
      <w:r w:rsidRPr="007A145E">
        <w:rPr>
          <w:rStyle w:val="spelle"/>
          <w:rFonts w:ascii="Book Antiqua" w:hAnsi="Book Antiqua"/>
          <w:color w:val="000000"/>
          <w:sz w:val="22"/>
          <w:szCs w:val="22"/>
        </w:rPr>
        <w:t>nci</w:t>
      </w:r>
      <w:proofErr w:type="spell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maddesinin birinci fıkrası aşağıdaki şekilde değiştirilmiştir.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“(1) Arşiv bilgileri;</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a) İlgilinin ölümü üzerine,</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b) Anayasanın 76</w:t>
      </w:r>
      <w:r w:rsidRPr="007A145E">
        <w:rPr>
          <w:rStyle w:val="apple-converted-space"/>
          <w:rFonts w:ascii="Book Antiqua" w:hAnsi="Book Antiqua"/>
          <w:color w:val="000000"/>
          <w:sz w:val="22"/>
          <w:szCs w:val="22"/>
        </w:rPr>
        <w:t> </w:t>
      </w:r>
      <w:proofErr w:type="spellStart"/>
      <w:r w:rsidRPr="007A145E">
        <w:rPr>
          <w:rStyle w:val="spelle"/>
          <w:rFonts w:ascii="Book Antiqua" w:hAnsi="Book Antiqua"/>
          <w:color w:val="000000"/>
          <w:sz w:val="22"/>
          <w:szCs w:val="22"/>
        </w:rPr>
        <w:t>ncı</w:t>
      </w:r>
      <w:proofErr w:type="spell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maddesi ile Türk Ceza Kanunu dışındaki kanunlarda bir hak yoksunluğuna neden olan mahkûmiyetler bakımından kaydın arşive alınma koşullarının oluştuğu tarihten itibaren;</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1. Yasaklanmış hakların geri verilmesi kararı alınması koşuluyla</w:t>
      </w:r>
      <w:r w:rsidRPr="007A145E">
        <w:rPr>
          <w:rStyle w:val="apple-converted-space"/>
          <w:rFonts w:ascii="Book Antiqua" w:hAnsi="Book Antiqua"/>
          <w:color w:val="000000"/>
          <w:sz w:val="22"/>
          <w:szCs w:val="22"/>
        </w:rPr>
        <w:t> </w:t>
      </w:r>
      <w:proofErr w:type="spellStart"/>
      <w:r w:rsidRPr="007A145E">
        <w:rPr>
          <w:rStyle w:val="spelle"/>
          <w:rFonts w:ascii="Book Antiqua" w:hAnsi="Book Antiqua"/>
          <w:color w:val="000000"/>
          <w:sz w:val="22"/>
          <w:szCs w:val="22"/>
        </w:rPr>
        <w:t>onbeş</w:t>
      </w:r>
      <w:proofErr w:type="spell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yıl geçmesiyle,</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2. Yasaklanmış hakların geri verilmesi kararı alınması koşulu aranmaksızın otuz yıl geçmesiyle,</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c) Diğer mahkûmiyetler bakımından kaydın arşive alınma koşullarının oluştuğu tarihten itibaren beş yıl geçmesiyle,</w:t>
      </w:r>
    </w:p>
    <w:p w:rsidR="007A145E" w:rsidRPr="007A145E" w:rsidRDefault="007A145E" w:rsidP="007A145E">
      <w:pPr>
        <w:pStyle w:val="3-normalyaz"/>
        <w:spacing w:line="240" w:lineRule="atLeast"/>
        <w:ind w:firstLine="566"/>
        <w:rPr>
          <w:rFonts w:ascii="Book Antiqua" w:hAnsi="Book Antiqua"/>
          <w:color w:val="000000"/>
          <w:sz w:val="22"/>
          <w:szCs w:val="22"/>
        </w:rPr>
      </w:pPr>
      <w:proofErr w:type="gramStart"/>
      <w:r w:rsidRPr="007A145E">
        <w:rPr>
          <w:rStyle w:val="grame"/>
          <w:rFonts w:ascii="Book Antiqua" w:hAnsi="Book Antiqua"/>
          <w:color w:val="000000"/>
          <w:sz w:val="22"/>
          <w:szCs w:val="22"/>
        </w:rPr>
        <w:t>tamamen</w:t>
      </w:r>
      <w:proofErr w:type="gram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silinir.”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b/>
          <w:bCs/>
          <w:color w:val="000000"/>
          <w:sz w:val="22"/>
          <w:szCs w:val="22"/>
        </w:rPr>
        <w:t>MADDE 3 –</w:t>
      </w:r>
      <w:r w:rsidRPr="007A145E">
        <w:rPr>
          <w:rStyle w:val="apple-converted-space"/>
          <w:rFonts w:ascii="Book Antiqua" w:hAnsi="Book Antiqua"/>
          <w:b/>
          <w:bCs/>
          <w:color w:val="000000"/>
          <w:sz w:val="22"/>
          <w:szCs w:val="22"/>
        </w:rPr>
        <w:t> </w:t>
      </w:r>
      <w:r w:rsidRPr="007A145E">
        <w:rPr>
          <w:rFonts w:ascii="Book Antiqua" w:hAnsi="Book Antiqua"/>
          <w:color w:val="000000"/>
          <w:sz w:val="22"/>
          <w:szCs w:val="22"/>
        </w:rPr>
        <w:t>5352 sayılı Kanunun geçici 2</w:t>
      </w:r>
      <w:r w:rsidRPr="007A145E">
        <w:rPr>
          <w:rStyle w:val="apple-converted-space"/>
          <w:rFonts w:ascii="Book Antiqua" w:hAnsi="Book Antiqua"/>
          <w:color w:val="000000"/>
          <w:sz w:val="22"/>
          <w:szCs w:val="22"/>
        </w:rPr>
        <w:t> </w:t>
      </w:r>
      <w:proofErr w:type="spellStart"/>
      <w:r w:rsidRPr="007A145E">
        <w:rPr>
          <w:rStyle w:val="spelle"/>
          <w:rFonts w:ascii="Book Antiqua" w:hAnsi="Book Antiqua"/>
          <w:color w:val="000000"/>
          <w:sz w:val="22"/>
          <w:szCs w:val="22"/>
        </w:rPr>
        <w:t>nci</w:t>
      </w:r>
      <w:proofErr w:type="spell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maddesinin birinci fıkrasının son cümlesi yürürlükten kaldırılmış, ikinci fıkrası aşağıdaki şekilde değiştirilmiş ve maddeye aşağıdaki fıkra eklenmiştir.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“(2) Bu Kanunun yayımı tarihinde, Anayasanın 76</w:t>
      </w:r>
      <w:r w:rsidRPr="007A145E">
        <w:rPr>
          <w:rStyle w:val="apple-converted-space"/>
          <w:rFonts w:ascii="Book Antiqua" w:hAnsi="Book Antiqua"/>
          <w:color w:val="000000"/>
          <w:sz w:val="22"/>
          <w:szCs w:val="22"/>
        </w:rPr>
        <w:t> </w:t>
      </w:r>
      <w:proofErr w:type="spellStart"/>
      <w:r w:rsidRPr="007A145E">
        <w:rPr>
          <w:rStyle w:val="spelle"/>
          <w:rFonts w:ascii="Book Antiqua" w:hAnsi="Book Antiqua"/>
          <w:color w:val="000000"/>
          <w:sz w:val="22"/>
          <w:szCs w:val="22"/>
        </w:rPr>
        <w:t>ncı</w:t>
      </w:r>
      <w:proofErr w:type="spell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maddesi ile bazı özel kanunlarda yer alan ve bir hak yoksunluğuna neden olan mahkûmiyetler bakımından, arşive alınan veya şartları oluştuğu halde ya da henüz şartları oluşmadığı için arşive alınmayan kayıtlar hakkında 12</w:t>
      </w:r>
      <w:r w:rsidRPr="007A145E">
        <w:rPr>
          <w:rStyle w:val="apple-converted-space"/>
          <w:rFonts w:ascii="Book Antiqua" w:hAnsi="Book Antiqua"/>
          <w:color w:val="000000"/>
          <w:sz w:val="22"/>
          <w:szCs w:val="22"/>
        </w:rPr>
        <w:t> </w:t>
      </w:r>
      <w:proofErr w:type="spellStart"/>
      <w:r w:rsidRPr="007A145E">
        <w:rPr>
          <w:rStyle w:val="spelle"/>
          <w:rFonts w:ascii="Book Antiqua" w:hAnsi="Book Antiqua"/>
          <w:color w:val="000000"/>
          <w:sz w:val="22"/>
          <w:szCs w:val="22"/>
        </w:rPr>
        <w:t>nci</w:t>
      </w:r>
      <w:proofErr w:type="spell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maddenin birinci fıkrası hükmü uygulanır.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color w:val="000000"/>
          <w:sz w:val="22"/>
          <w:szCs w:val="22"/>
        </w:rPr>
        <w:t>(3) İkinci fıkrada sayılanlar dışında, birinci fıkra gereğince işlem yapılarak arşive alınan kayıtlar 3682 sayılı Kanunun 8 inci maddesinde öngörülen sürelerin dolduğu veya ertelenmiş olan mahkûmiyetin esasen vaki olmamış sayıldığı hallerde bu tarih esas alınarak Adli Sicil ve İstatistik Genel Müdürlüğünce silinir.”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b/>
          <w:bCs/>
          <w:color w:val="000000"/>
          <w:sz w:val="22"/>
          <w:szCs w:val="22"/>
        </w:rPr>
        <w:t>MADDE 4 –</w:t>
      </w:r>
      <w:r w:rsidRPr="007A145E">
        <w:rPr>
          <w:rStyle w:val="apple-converted-space"/>
          <w:rFonts w:ascii="Book Antiqua" w:hAnsi="Book Antiqua"/>
          <w:color w:val="000000"/>
          <w:sz w:val="22"/>
          <w:szCs w:val="22"/>
        </w:rPr>
        <w:t> </w:t>
      </w:r>
      <w:proofErr w:type="gramStart"/>
      <w:r w:rsidRPr="007A145E">
        <w:rPr>
          <w:rStyle w:val="grame"/>
          <w:rFonts w:ascii="Book Antiqua" w:hAnsi="Book Antiqua"/>
          <w:color w:val="000000"/>
          <w:sz w:val="22"/>
          <w:szCs w:val="22"/>
        </w:rPr>
        <w:t>31/3/2011</w:t>
      </w:r>
      <w:proofErr w:type="gramEnd"/>
      <w:r w:rsidRPr="007A145E">
        <w:rPr>
          <w:rStyle w:val="apple-converted-space"/>
          <w:rFonts w:ascii="Book Antiqua" w:hAnsi="Book Antiqua"/>
          <w:color w:val="000000"/>
          <w:sz w:val="22"/>
          <w:szCs w:val="22"/>
        </w:rPr>
        <w:t> </w:t>
      </w:r>
      <w:r w:rsidRPr="007A145E">
        <w:rPr>
          <w:rFonts w:ascii="Book Antiqua" w:hAnsi="Book Antiqua"/>
          <w:color w:val="000000"/>
          <w:sz w:val="22"/>
          <w:szCs w:val="22"/>
        </w:rPr>
        <w:t xml:space="preserve">tarihli ve 6222 sayılı Sporda Şiddet ve Düzensizliğin Önlenmesine Dair Kanunun geçici 1 inci maddesinde yer alan “; en üst futbol liginde </w:t>
      </w:r>
      <w:r w:rsidRPr="007A145E">
        <w:rPr>
          <w:rFonts w:ascii="Book Antiqua" w:hAnsi="Book Antiqua"/>
          <w:color w:val="000000"/>
          <w:sz w:val="22"/>
          <w:szCs w:val="22"/>
        </w:rPr>
        <w:lastRenderedPageBreak/>
        <w:t>bulunan kulüpler tarafından bir yıl, diğer kulüp veya kuruluşlar tarafından ise” ibaresi metinden çıkarılmıştır.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b/>
          <w:bCs/>
          <w:color w:val="000000"/>
          <w:sz w:val="22"/>
          <w:szCs w:val="22"/>
        </w:rPr>
        <w:t>MADDE 5 –</w:t>
      </w:r>
      <w:r w:rsidRPr="007A145E">
        <w:rPr>
          <w:rStyle w:val="apple-converted-space"/>
          <w:rFonts w:ascii="Book Antiqua" w:hAnsi="Book Antiqua"/>
          <w:b/>
          <w:bCs/>
          <w:color w:val="000000"/>
          <w:sz w:val="22"/>
          <w:szCs w:val="22"/>
        </w:rPr>
        <w:t> </w:t>
      </w:r>
      <w:r w:rsidRPr="007A145E">
        <w:rPr>
          <w:rFonts w:ascii="Book Antiqua" w:hAnsi="Book Antiqua"/>
          <w:color w:val="000000"/>
          <w:sz w:val="22"/>
          <w:szCs w:val="22"/>
        </w:rPr>
        <w:t>Bu Kanun yayımı tarihinde yürürlüğe girer.</w:t>
      </w:r>
    </w:p>
    <w:p w:rsidR="007A145E" w:rsidRPr="007A145E" w:rsidRDefault="007A145E" w:rsidP="007A145E">
      <w:pPr>
        <w:pStyle w:val="3-normalyaz"/>
        <w:spacing w:line="240" w:lineRule="atLeast"/>
        <w:ind w:firstLine="566"/>
        <w:rPr>
          <w:rFonts w:ascii="Book Antiqua" w:hAnsi="Book Antiqua"/>
          <w:color w:val="000000"/>
          <w:sz w:val="22"/>
          <w:szCs w:val="22"/>
        </w:rPr>
      </w:pPr>
      <w:r w:rsidRPr="007A145E">
        <w:rPr>
          <w:rFonts w:ascii="Book Antiqua" w:hAnsi="Book Antiqua"/>
          <w:b/>
          <w:bCs/>
          <w:color w:val="000000"/>
          <w:sz w:val="22"/>
          <w:szCs w:val="22"/>
        </w:rPr>
        <w:t>MADDE 6 –</w:t>
      </w:r>
      <w:r w:rsidRPr="007A145E">
        <w:rPr>
          <w:rStyle w:val="apple-converted-space"/>
          <w:rFonts w:ascii="Book Antiqua" w:hAnsi="Book Antiqua"/>
          <w:b/>
          <w:bCs/>
          <w:color w:val="000000"/>
          <w:sz w:val="22"/>
          <w:szCs w:val="22"/>
        </w:rPr>
        <w:t> </w:t>
      </w:r>
      <w:r w:rsidRPr="007A145E">
        <w:rPr>
          <w:rFonts w:ascii="Book Antiqua" w:hAnsi="Book Antiqua"/>
          <w:color w:val="000000"/>
          <w:sz w:val="22"/>
          <w:szCs w:val="22"/>
        </w:rPr>
        <w:t>Bu Kanun hükümlerini Bakanlar Kurulu yürütür.</w:t>
      </w:r>
    </w:p>
    <w:p w:rsidR="00740D96" w:rsidRDefault="00740D96"/>
    <w:sectPr w:rsidR="00740D96"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45E"/>
    <w:rsid w:val="001B2344"/>
    <w:rsid w:val="00740D96"/>
    <w:rsid w:val="007A14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A14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A14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A145E"/>
  </w:style>
  <w:style w:type="character" w:customStyle="1" w:styleId="grame">
    <w:name w:val="grame"/>
    <w:basedOn w:val="VarsaylanParagrafYazTipi"/>
    <w:rsid w:val="007A145E"/>
  </w:style>
  <w:style w:type="character" w:customStyle="1" w:styleId="spelle">
    <w:name w:val="spelle"/>
    <w:basedOn w:val="VarsaylanParagrafYazTipi"/>
    <w:rsid w:val="007A145E"/>
  </w:style>
</w:styles>
</file>

<file path=word/webSettings.xml><?xml version="1.0" encoding="utf-8"?>
<w:webSettings xmlns:r="http://schemas.openxmlformats.org/officeDocument/2006/relationships" xmlns:w="http://schemas.openxmlformats.org/wordprocessingml/2006/main">
  <w:divs>
    <w:div w:id="10477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2012-04-11T10:57:00Z</dcterms:created>
  <dcterms:modified xsi:type="dcterms:W3CDTF">2012-04-11T10:59:00Z</dcterms:modified>
</cp:coreProperties>
</file>