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61" w:rsidRPr="00F47561" w:rsidRDefault="00F47561" w:rsidP="00F47561">
      <w:pPr>
        <w:spacing w:before="100" w:beforeAutospacing="1" w:after="100" w:afterAutospacing="1" w:line="240" w:lineRule="atLeast"/>
        <w:jc w:val="center"/>
        <w:rPr>
          <w:rFonts w:ascii="Times New Roman" w:eastAsia="Times New Roman" w:hAnsi="Times New Roman" w:cs="Times New Roman"/>
          <w:b/>
          <w:lang w:eastAsia="tr-TR"/>
        </w:rPr>
      </w:pPr>
      <w:r w:rsidRPr="00F47561">
        <w:rPr>
          <w:rFonts w:ascii="Times New Roman" w:eastAsia="Times New Roman" w:hAnsi="Times New Roman" w:cs="Times New Roman"/>
          <w:b/>
          <w:lang w:eastAsia="tr-TR"/>
        </w:rPr>
        <w:t>CEZA VE GÜVENLİK TEDBİRLERİNİN İNFAZI HAKKINDA KANUN İLE DENETİMLİ SERBESTLİK VE YARDIM MERKEZLERİ İLE KORUMA KURULLARI KANUNUNDA DEĞİŞİKLİK YAPILMASINA DAİR KANUN</w:t>
      </w:r>
    </w:p>
    <w:p w:rsidR="00F47561" w:rsidRPr="00F47561" w:rsidRDefault="00F47561" w:rsidP="00F47561">
      <w:pPr>
        <w:spacing w:before="100" w:beforeAutospacing="1" w:after="100" w:afterAutospacing="1" w:line="240" w:lineRule="atLeast"/>
        <w:ind w:firstLine="567"/>
        <w:rPr>
          <w:rFonts w:ascii="Times New Roman" w:eastAsia="Times New Roman" w:hAnsi="Times New Roman" w:cs="Times New Roman"/>
          <w:b/>
          <w:bCs/>
          <w:sz w:val="20"/>
          <w:szCs w:val="20"/>
          <w:u w:val="single"/>
          <w:lang w:eastAsia="tr-TR"/>
        </w:rPr>
      </w:pPr>
      <w:r w:rsidRPr="00F47561">
        <w:rPr>
          <w:rFonts w:ascii="Times New Roman" w:eastAsia="Times New Roman" w:hAnsi="Times New Roman" w:cs="Times New Roman"/>
          <w:b/>
          <w:bCs/>
          <w:sz w:val="20"/>
          <w:szCs w:val="20"/>
          <w:u w:val="single"/>
          <w:lang w:eastAsia="tr-TR"/>
        </w:rPr>
        <w:t>Kanun No. 6291</w:t>
      </w:r>
      <w:r w:rsidRPr="00F47561">
        <w:rPr>
          <w:rFonts w:ascii="Times New Roman" w:eastAsia="Times New Roman" w:hAnsi="Times New Roman" w:cs="Times New Roman"/>
          <w:b/>
          <w:bCs/>
          <w:sz w:val="20"/>
          <w:szCs w:val="20"/>
          <w:lang w:eastAsia="tr-TR"/>
        </w:rPr>
        <w:t>                                                                                                 </w:t>
      </w:r>
      <w:r w:rsidRPr="00F47561">
        <w:rPr>
          <w:rFonts w:ascii="Times New Roman" w:eastAsia="Times New Roman" w:hAnsi="Times New Roman" w:cs="Times New Roman"/>
          <w:b/>
          <w:bCs/>
          <w:sz w:val="20"/>
          <w:szCs w:val="20"/>
          <w:u w:val="single"/>
          <w:lang w:eastAsia="tr-TR"/>
        </w:rPr>
        <w:t>Kabul Tarihi: 5/4/2012</w:t>
      </w:r>
    </w:p>
    <w:p w:rsidR="00F47561" w:rsidRPr="00F47561" w:rsidRDefault="00F47561" w:rsidP="00F47561">
      <w:pPr>
        <w:spacing w:before="100" w:beforeAutospacing="1" w:after="100" w:afterAutospacing="1" w:line="240" w:lineRule="atLeast"/>
        <w:ind w:firstLine="567"/>
        <w:rPr>
          <w:rFonts w:ascii="Times New Roman" w:eastAsia="Times New Roman" w:hAnsi="Times New Roman" w:cs="Times New Roman"/>
          <w:sz w:val="20"/>
          <w:szCs w:val="20"/>
          <w:lang w:eastAsia="tr-TR"/>
        </w:rPr>
      </w:pPr>
      <w:r w:rsidRPr="00F47561">
        <w:rPr>
          <w:rFonts w:ascii="Times New Roman" w:eastAsia="Times New Roman" w:hAnsi="Times New Roman" w:cs="Times New Roman"/>
          <w:b/>
          <w:bCs/>
          <w:sz w:val="20"/>
          <w:szCs w:val="20"/>
          <w:u w:val="single"/>
          <w:lang w:eastAsia="tr-TR"/>
        </w:rPr>
        <w:t>Resmi Gazet: 11 Nisan 2012, sayı: 28261</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b/>
          <w:bCs/>
          <w:lang w:eastAsia="tr-TR"/>
        </w:rPr>
        <w:t>MADDE 1 – </w:t>
      </w:r>
      <w:r w:rsidRPr="00F47561">
        <w:rPr>
          <w:rFonts w:ascii="Book Antiqua" w:eastAsia="Times New Roman" w:hAnsi="Book Antiqua" w:cs="Times New Roman"/>
          <w:lang w:eastAsia="tr-TR"/>
        </w:rPr>
        <w:t>13/12/2004 tarihli ve 5275 sayılı Ceza ve Güvenlik Tedbirlerinin İnfazı Hakkında Kanunun 105 inci maddesinden sonra gelmek üzere aşağıdaki 105/A maddesi eklenmiştir.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“Denetimli serbestlik tedbiri uygulanarak cezanın infazı</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MADDE 105/A – (1) Hükümlülerin dış dünyaya uyumlarını sağlamak, aileleriyle bağlarını sürdürmelerini ve güçlendirmelerini temin etmek amacıyla;</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a) Açık ceza infaz kurumunda cezasının son altı ayını kesintisiz olarak geçiren,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b) Çocuk eğitimevinde toplam cezasının beşte birini tamamlayan,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koşullu salıverilmesine bir yıl veya daha az süre kalan iyi hâlli hükümlülerin talebi hâlinde, cezalarının koşullu salıverilme tarihine kadar olan kısmının denetimli serbestlik tedbiri uygulanmak suretiyle infazına, ceza infaz kurumu idaresince hükümlü hakkında hazırlanan değerlendirme raporu dikkate alınarak, infaz hâkimi tarafından karar verilebilir.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(2) Açık ceza infaz kurumuna ayrılma şartları oluşmasına karşın, iradesi dışındaki bir nedenle açık ceza infaz kurumuna ayrılamayan veya bu nedenle kapalı ceza infaz kurumuna geri gönderilen iyi hâlli hükümlüler, açık ceza infaz kurumuna ayrılma şartlarının oluşmasından itibaren en az altı aylık sürenin geçmiş olması durumunda, diğer şartları da taşımaları hâlinde, birinci fıkrada düzenlenen infaz usulünden yararlanabilirler.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(3) Yukarıdaki fıkralarda düzenlenen infaz usulünden;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a) Sıfır-altı yaş grubunda çocuğu bulunan ve koşullu salıverilmesine iki yıl veya daha az süre kalan kadın hükümlüler,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b) Maruz kaldıkları ağır bir hastalık, sakatlık veya kocama nedeniyle hayatlarını yalnız idame ettiremeyen ve koşullu salıverilmesine üç yıl veya daha az süre kalan hükümlüler,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diğer şartları da taşımaları hâlinde yararlanabilirler. Ağır hastalık, sakatlık veya kocama hâli, Adlî Tıp Kurumundan alınan veya Adalet Bakanlığınca belirlenen tam teşekküllü hastanelerin sağlık kurullarınca düzenlenip Adlî Tıp Kurumunca onaylanan bir raporla belgelendirilmelidir.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(4) Adli para cezasının ödenmemesi nedeniyle, cezası hapse çevrilen hükümlülerin yukarıdaki fıkralardaki infaz usulünden yararlanmalarında, hak ederek tahliye tarihi esas alınır.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(5) Denetimli serbestlik tedbiri uygulanmak suretiyle cezasının infazına karar verilen hükümlünün, koşullu salıverilme tarihine kadar;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lastRenderedPageBreak/>
        <w:t>a) Kamuya yararlı bir işte ücretsiz olarak çalıştırılması,</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b) Bir konut veya bölgede denetim ve gözetim altında bulundurulması,</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c) Belirlenen yer veya bölgelere gitmemesi,</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d) Belirlenen programlara katılması,</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yükümlülüklerinden bir veya birden fazlasına tabi tutulmasına, denetimli serbestlik müdürlüğünce karar verilir. Hükümlünün risk ve ihtiyaçları dikkate alınarak yükümlülükleri değiştirilebilir.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(6) Hükümlünün;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a) Ceza infaz kurumundan ayrıldıktan sonra, talebinde belirttiği denetimli serbestlik müdürlüğüne üç gün içinde müracaat etmemesi,</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b) Hakkında belirlenen yükümlülüklere, denetimli serbestlik müdürlüğünün hazırladığı denetim ve iyileştirme programına, denetimli serbestlik görevlilerinin bu kapsamdaki uyarı ve önerileriyle hakkında hazırlanan denetim planına uymamakta ısrar etmesi,</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c) Ceza infaz kurumuna geri dönmek istemesi,</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hâlinde, denetimli serbestlik müdürlüğünün talebi üzerine, koşullu salıverilme tarihine kadar olan cezasının infazı için kapalı ceza infaz kurumuna gönderilmesine, infaz hâkimi tarafından karar verilir.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(7) Hükümlü hakkında;</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a) İşlediği iddia olunan başka bir suçtan dolayı 5271 sayılı Ceza Muhakemesi Kanununun 100 üncü maddesinde sayılan nedenlerle tutuklama kararı verilmesi,</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b) Denetimli serbestlik tedbiri uygulanmaya başlanmasından önce işlediği iddia olunan ve cezasının üst sınırı yedi yıldan az olmayan bir suçtan dolayı soruşturma veya kovuşturmaya devam edilmesi,</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c) Denetimli serbestlik tedbiri uygulanmaya başlandıktan sonra işlediği iddia olunan ve cezasının alt sınırı bir yıl veya daha fazla olan kasıtlı bir suçtan dolayı soruşturma veya kovuşturma başlatılması,</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hâlinde, denetimli serbestlik müdürlüğünün talebi üzerine, infaz hâkimi tarafından, hükümlünün kapalı ceza infaz kurumuna gönderilmesine karar verilir. Hükümlü hakkında soruşturma sonucunda kovuşturmaya yer olmadığı veya kovuşturma sonucunda beraat, ceza verilmesine yer olmadığı, davanın reddi veya düşme kararı verilmesi hâlinde, hükümlünün cezasının infazına denetimli serbestlik tedbiri uygulanarak devam olunmasına infaz hâkimi tarafından karar verilir.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 xml:space="preserve">(8) Denetimli serbestlik müdürlüğüne müracaat etmesi gereken sürenin bitiminden itibaren iki gün geçmiş olmasına karşın müracaat etmeyenler ile kapalı ceza infaz kurumuna </w:t>
      </w:r>
      <w:r w:rsidRPr="00F47561">
        <w:rPr>
          <w:rFonts w:ascii="Book Antiqua" w:eastAsia="Times New Roman" w:hAnsi="Book Antiqua" w:cs="Times New Roman"/>
          <w:lang w:eastAsia="tr-TR"/>
        </w:rPr>
        <w:lastRenderedPageBreak/>
        <w:t>iade kararı verilmesine rağmen iki gün içinde en yakın Cumhuriyet başsavcılığına teslim olmayan hükümlüler hakkında, 5237 sayılı Türk Ceza Kanununun 292 nci ve 293 üncü maddelerinde yazılı hükümler uygulanır.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(9) Yükümlülüklerin gereklerine ve denetim planına uygun davranan hükümlünün koşullu salıverilmesi hakkında denetimli serbestlik müdürlüğü tarafından hazırlanan gerekçeli rapor, 107 nci ve 108 inci maddeler uyarınca işlem yapılmak üzere ilgili mahkemeye gönderilir.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(10) Denetimli serbestlik tedbiri uygulanarak cezaların infazına ilişkin esas ve usuller yönetmelikle düzenlenir.”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b/>
          <w:bCs/>
          <w:lang w:eastAsia="tr-TR"/>
        </w:rPr>
        <w:t>MADDE 2 – </w:t>
      </w:r>
      <w:r w:rsidRPr="00F47561">
        <w:rPr>
          <w:rFonts w:ascii="Book Antiqua" w:eastAsia="Times New Roman" w:hAnsi="Book Antiqua" w:cs="Times New Roman"/>
          <w:lang w:eastAsia="tr-TR"/>
        </w:rPr>
        <w:t>5275 sayılı Kanuna aşağıdaki geçici madde eklenmiştir.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“GEÇİCİ MADDE 3 – (1) Bu maddenin yürürlüğe girdiği tarih itibarıyla koşullu salıverilmelerine bir yıldan az süre kalan;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a) Açık ceza infaz kurumunda bulunan,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b) Kapalı ceza infaz kurumunda bulunup da açık ceza infaz kurumuna ayrılma şartlarını taşıyan,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iyi hâlli hükümlülerin talepleri hâlinde, cezalarının koşullu salıverilme tarihine kadar olan kısmının denetimli serbestlik tedbiri uygulanmak suretiyle infazına karar verilebilir.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(2) Koşullu salıverilmelerine bir yıl kala açık ceza infaz kurumuna ayrılma hakkını kazanan hükümlüler, bu infaz usulünden en fazla altı ay süreyle yararlanırlar.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(3) Bu maddenin yürürlüğe girdiği tarih itibarıyla 105 inci maddenin dördüncü fıkrası hükmüne göre mahkûmiyet sürelerinin geriye kalan yarısı kamuya yararlı bir işte çalışmak suretiyle infaz edilmekte olan hükümlüler hakkında aşağıdaki şekilde işlem yapılır: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a) Koşullu salıverilme süresini tamamlamayanların cezalarının infazına 105/A maddesi hükümleri uyarınca devam olunur.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b) Koşullu salıverilme süresini tamamlayanların infaz dosyası 107 nci ve 108 inci maddeler uyarınca işlem yapılmak üzere ilgili mahkemeye gönderilir.”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b/>
          <w:bCs/>
          <w:lang w:eastAsia="tr-TR"/>
        </w:rPr>
        <w:t>MADDE 3 – </w:t>
      </w:r>
      <w:r w:rsidRPr="00F47561">
        <w:rPr>
          <w:rFonts w:ascii="Book Antiqua" w:eastAsia="Times New Roman" w:hAnsi="Book Antiqua" w:cs="Times New Roman"/>
          <w:lang w:eastAsia="tr-TR"/>
        </w:rPr>
        <w:t>5275 sayılı Kanunun 105 inci maddesinin dördüncü ve beşinci fıkraları yürürlükten kaldırılmıştır.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b/>
          <w:bCs/>
          <w:lang w:eastAsia="tr-TR"/>
        </w:rPr>
        <w:t>MADDE 4 – </w:t>
      </w:r>
      <w:r w:rsidRPr="00F47561">
        <w:rPr>
          <w:rFonts w:ascii="Book Antiqua" w:eastAsia="Times New Roman" w:hAnsi="Book Antiqua" w:cs="Times New Roman"/>
          <w:lang w:eastAsia="tr-TR"/>
        </w:rPr>
        <w:t>3/7/2005 tarihli ve 5402 sayılı Denetimli Serbestlik ve Yardım Merkezleri ile Koruma Kurulları Kanununun 15 inci maddesinden sonra gelmek üzere aşağıdaki 15/A maddesi eklenmiştir.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“Elektronik cihazların kullanılması suretiyle takip</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MADDE 15/A – (1) Şüpheli, sanık ve hükümlülerin toplum içinde izlenmesi, gözetimi ve denetimi elektronik cihazların kullanılması suretiyle de yerine getirilebilir.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lastRenderedPageBreak/>
        <w:t>(2) İzleme, gözetim ve denetime ilişkin esas ve usuller yönetmelikle düzenlenir.”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b/>
          <w:bCs/>
          <w:lang w:eastAsia="tr-TR"/>
        </w:rPr>
        <w:t>MADDE 5 – </w:t>
      </w:r>
      <w:r w:rsidRPr="00F47561">
        <w:rPr>
          <w:rFonts w:ascii="Book Antiqua" w:eastAsia="Times New Roman" w:hAnsi="Book Antiqua" w:cs="Times New Roman"/>
          <w:lang w:eastAsia="tr-TR"/>
        </w:rPr>
        <w:t>5402 sayılı Kanunun 26 ncı maddesinden sonra gelmek üzere aşağıdaki 26/A maddesi eklenmiştir.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“Müdür ve müdür yardımcılığına atanma</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MADDE 26/A –</w:t>
      </w:r>
      <w:r w:rsidRPr="00F47561">
        <w:rPr>
          <w:rFonts w:ascii="Book Antiqua" w:eastAsia="Times New Roman" w:hAnsi="Book Antiqua" w:cs="Times New Roman"/>
          <w:b/>
          <w:bCs/>
          <w:lang w:eastAsia="tr-TR"/>
        </w:rPr>
        <w:t> </w:t>
      </w:r>
      <w:r w:rsidRPr="00F47561">
        <w:rPr>
          <w:rFonts w:ascii="Book Antiqua" w:eastAsia="Times New Roman" w:hAnsi="Book Antiqua" w:cs="Times New Roman"/>
          <w:lang w:eastAsia="tr-TR"/>
        </w:rPr>
        <w:t>(1) Denetimli serbestlik müdürlüklerine, en az dört yıllık eğitim veren fakülte ve yüksekokullardan veya bunlara denkliği Yükseköğretim Kurulunca kabul edilmiş yurtdışındaki yükseköğretim kurumlarından mezun olanlar arasından yazılı ve Bakanlıkça yapılacak mülakat sınav sonucuna göre denetimli serbestlik müdür yardımcısı atanır.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(2) Denetimli serbestlik müdür yardımcılığı yazılı ve mülakat sınavı ile denetimli serbestlik müdür yardımcılarının denetimli serbestlik müdürlüğüne, denetimli serbestlik müdürlerinin denetimli serbestlik müdür yardımcılığına atanmalarına ilişkin usul ve esaslar yönetmelikle düzenlenir.”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b/>
          <w:bCs/>
          <w:lang w:eastAsia="tr-TR"/>
        </w:rPr>
        <w:t>MADDE 6 – </w:t>
      </w:r>
      <w:r w:rsidRPr="00F47561">
        <w:rPr>
          <w:rFonts w:ascii="Book Antiqua" w:eastAsia="Times New Roman" w:hAnsi="Book Antiqua" w:cs="Times New Roman"/>
          <w:lang w:eastAsia="tr-TR"/>
        </w:rPr>
        <w:t>5402 sayılı Kanunun;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1) Adı “Denetimli Serbestlik Hizmetleri Kanunu”,</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2) 1 inci maddesinin birinci fıkrasında yer alan “denetimli serbestlik ve yardım merkezleri ile koruma kurullarının” ibaresi “denetimli serbestlik ve koruma kurullarının”,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3) 2 nci maddesinin birinci fıkrasında yer alan “Denetimli Serbestlik ve Yardım Merkezleri ile Koruma Kurulları Danışma Kurulu” ibaresi “Denetimli Serbestlik Hizmetleri Danışma Kurulu”, “Denetimli Serbestlik ve Yardım Hizmetlerinden Sorumlu Daire Başkanlığı” ibaresi “Denetimli Serbestlik Daire Başkanlığı” ve “denetimli serbestlik ve yardım merkezi şube müdürlükleri” ibaresi “denetimli serbestlik müdürlükleri”,</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4) 3 üncü maddesinin birinci fıkrasının (c) bendi “Danışma Kurulu: Denetimli Serbestlik Hizmetleri Danışma Kurulunu”, (e) bendi “Daire Başkanlığı: Denetimli Serbestlik Daire Başkanlığını” ve (g) bendi “Müdürlük: Denetimli serbestlik müdürlüğünü”,</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5) 5 inci maddesinin birinci fıkrasında yer alan “şube müdürlüğünün” ibaresi “müdürlüğün”, ikinci fıkrasında yer alan “Denetimli serbestlik ve yardım merkezi şube müdürlüğü” ibaresi “Denetimli serbestlik müdürlüğü”,</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6) 6 ncı maddesinin birinci fıkrasında yer alan “Denetimli Serbestlik ve Yardım Hizmetlerinden Sorumlu Daire Başkanlığı” ibaresi “Denetimli Serbestlik Daire Başkanlığı”, “denetimli serbestlik ve yardım merkezi şube müdürlüğü” ibaresi “denetimli serbestlik müdürlüğü” ve ikinci fıkrasında yer alan “Denetimli Serbestlik ve Yardım Merkezleri ile Koruma Kurulları Danışma Kurulu” ibaresi “Denetimli Serbestlik Hizmetleri Danışma Kurulu”,</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7) 7 nci maddesinin birinci fıkrasında yer alan “şube müdürlükleri” ibaresi “müdürlükler”,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lastRenderedPageBreak/>
        <w:t>8) 9 uncu maddesinin birinci fıkrasının (a), (c), (e) ve (f) bentlerinde yer alan “Şube müdürlükleri” ibareleri “Müdürlükler” ve (d) bendinde yer alan “Şube müdürlükleri” ibaresi “Müdürlük”,</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9) İkinci Kısım Üçüncü Bölüm başlığı ve 10 uncu maddesinin başlığı “Müdürlük”, aynı maddenin birinci fıkrasında yer alan “şube müdürlüğü” ibareleri “müdürlük”, “şube müdürlüğüne” ibaresi “müdürlüğe”, ikinci fıkrasında yer alan “Şube müdürlükleri” ibaresi “Müdürlükler”, üçüncü fıkrasında yer alan “Şube müdürlüklerinde bir şube müdürü” ibaresi “Müdürlüklerde bir müdür”, dördüncü fıkrasında yer alan “Şube müdürlüğüne” ibaresi “Müdürlüğe”, “Şube müdürlüğünden” ibaresi “Müdürlüklerden”, “şube müdürlüğüne” ibaresi “müdürlüğe”,</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10) 11 inci maddesinin başlığı “Müdürlüğün görevleri”, aynı maddenin birinci fıkrasında yer alan “Şube müdürlüğünün” ibaresi “Müdürlüğün”,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11) 12 nci, 13 üncü, 14 üncü ve 15 inci maddelerinin birinci fıkralarında yer alan “Şube müdürlüğünün” ibareleri “Müdürlüğün”,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12) 16 ncı maddesinin birinci fıkrasında yer alan “denetimli serbestlik ve yardım merkezi şube müdürü” ibaresi “denetimli serbestlik müdürü”, ikinci fıkrasında yer alan “şube müdürlüğünce” ibaresi “müdürlükçe”,</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13) 17 nci maddesinin birinci fıkrasının (a) bendinde yer alan “Şube müdürlüklerinden” ibaresi “Müdürlüklerden”,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14) 18 inci maddesinin birinci fıkrasında yer alan “Şube müdürlükleri” ibaresi “Müdürlükler”,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15) 19 uncu maddesinin birinci fıkrasında yer alan “Denetimli Serbestlik ve Yardım Merkezleri ile Koruma Kurulları Danışma Kurulu” ibaresi “Denetimli Serbestlik Hizmetleri Danışma Kurulu” ve ikinci fıkrasının (r) bendinde yer alan “Denetimli Serbestlik ve Yardım Hizmetlerinden Sorumlu Daire Başkanı” ibaresi “Denetimli Serbestlik Daire Başkanı”,</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16) 20 nci maddesinin birinci fıkrasının (b) bendinde yer alan “şube müdürlükleri” ibaresi “müdürlükler”, (c) bendinde yer alan “Şube müdürlükleri” ibaresi “Müdürlükler”,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17) 21 inci maddesinin başlığı “Müdürlük personelinin özlük işleri”, aynı maddenin birinci fıkrasında yer alan “Şube müdürlüklerinde” ibaresi “Müdürlüklerde”,</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18) 23 üncü maddesinin birinci fıkrasında yer alan “Şube müdürlüklerinin” ibaresi “Müdürlüklerin”,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19) 24 üncü maddesinin birinci fıkrasında yer alan “Şube müdürlüklerinde” ibaresi “Müdürlüklerde”,</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20) 25 inci maddesinin birinci fıkrasında yer alan “şube müdürlüklerinin” ibaresi “müdürlüklerin”, üçüncü ve dördüncü fıkralarında yer alan “şube müdürlüğünün” ibareleri “müdürlüğün”,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lastRenderedPageBreak/>
        <w:t>21) 27 nci maddesinin birinci fıkrasında yer alan “şube müdürlükleri” ibaresi “müdürlükler”,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22) Geçici 1 inci maddesinin ikinci fıkrasında yer alan “şube müdürü” ibaresi “müdür”, “şube müdürlüklerine” ibaresi “müdürlüklere”,</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23) Geçici 2 nci maddesinin birinci fıkrasında yer alan “Şube müdürlüklerinin” ibaresi “Müdürlüklerin”,</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24) Geçici 3 üncü maddesinin birinci fıkrasında yer alan “şube müdürlüklerinin” ibaresi “müdürlüklerin”, üçüncü fıkrasında yer alan “şube müdürlükleri” ibaresi “müdürlükler”, “Şube müdürlüklerinin” ibaresi “Müdürlüklerin”, “şube müdürlüklerine” ibaresi “müdürlüklere”,</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şeklinde değiştirilmiştir.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b/>
          <w:bCs/>
          <w:lang w:eastAsia="tr-TR"/>
        </w:rPr>
        <w:t>MADDE 7 – </w:t>
      </w:r>
      <w:r w:rsidRPr="00F47561">
        <w:rPr>
          <w:rFonts w:ascii="Book Antiqua" w:eastAsia="Times New Roman" w:hAnsi="Book Antiqua" w:cs="Times New Roman"/>
          <w:lang w:eastAsia="tr-TR"/>
        </w:rPr>
        <w:t>5402 sayılı Kanuna aşağıdaki geçici maddeler eklenmiştir.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“GEÇİCİ MADDE 4 – (1) Adalet Bakanlığının boş memur kadrolarından 3490 adedine 2012 Yılı Merkezi Yönetim Bütçe Kanunundaki sınırlamalara tabi olmadan atama yapılabilir.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GEÇİCİ MADDE 5 – (1) Diğer mevzuatta “Denetimli Serbestlik ve Yardım Merkezleri ile Koruma Kurulları Kanunu”na yapılmış atıflar “Denetimli Serbestlik Hizmetleri Kanunu”na, “denetimli serbestlik ve yardım merkezi şube müdürlüğü”ne yapılmış atıflar “denetimli serbestlik müdürlüğü”ne yapılmış sayılır.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lang w:eastAsia="tr-TR"/>
        </w:rPr>
        <w:t>GEÇİCİ MADDE 6 – (1) Bu Kanunla kadroları kaldırılan denetimli serbestlik ve yardım merkezi şube müdürleri, başka bir işleme gerek kalmaksızın denetimli serbestlik müdür yardımcılığı kadrolarına atanmış sayılırlar. Bu madde uyarınca atanmış sayılan personelin yeni kadrolarına atanmış sayıldıkları tarih itibarıyla eski kadrolarına ilişkin olarak en son ayda aldıkları aylık, ek gösterge, her türlü zam ve tazminatlar, görev tazminatı, ek ödeme ve benzeri adlarla yapılan her türlü ödemelerin (ilgili mevzuatı uyarınca fiili çalışmaya bağlı fazla mesai ücreti hariç) toplam net tutarının (Bu tutar sabit bir değer olarak esas alınır.); yeni atandıkları kadrolara ilişkin olarak yapılan aylık, ek gösterge, her türlü zam ve tazminatlar, görev tazminatı, ek ödeme ve benzeri adlarla yapılan her türlü ödemelerin (ilgili mevzuatı uyarınca fiili çalışmaya bağlı fazla mesai ücreti hariç) toplam net tutarından fazla olması hâlinde aradaki fark tutarı, herhangi bir vergi ve kesintiye tabi tutulmaksızın fark kapanıncaya kadar ayrıca tazminat olarak ödenir. Atanmış sayıldıkları kadro unvanlarında isteğe bağlı olarak herhangi bir değişiklik olanlarla, kendi istekleriyle başka kurumlara atananlara fark tazminatı ödenmesine son verilir.”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b/>
          <w:bCs/>
          <w:lang w:eastAsia="tr-TR"/>
        </w:rPr>
        <w:t>MADDE 8 – </w:t>
      </w:r>
      <w:r w:rsidRPr="00F47561">
        <w:rPr>
          <w:rFonts w:ascii="Book Antiqua" w:eastAsia="Times New Roman" w:hAnsi="Book Antiqua" w:cs="Times New Roman"/>
          <w:lang w:eastAsia="tr-TR"/>
        </w:rPr>
        <w:t>14/7/1965 tarihli ve 657 sayılı Devlet Memurları Kanununun (II) Sayılı Ek Gösterge Cetvelinin “4. BAŞBAKANLIK VE BAKANLIKLARDA” bölümünde yer alan “Cezaevi Müdürü,” ibaresinden sonra gelmek üzere “Denetimli Serbestlik Müdürü,” ibaresi eklenmiştir.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b/>
          <w:bCs/>
          <w:lang w:eastAsia="tr-TR"/>
        </w:rPr>
        <w:t>MADDE 9 – </w:t>
      </w:r>
      <w:r w:rsidRPr="00F47561">
        <w:rPr>
          <w:rFonts w:ascii="Book Antiqua" w:eastAsia="Times New Roman" w:hAnsi="Book Antiqua" w:cs="Times New Roman"/>
          <w:lang w:eastAsia="tr-TR"/>
        </w:rPr>
        <w:t xml:space="preserve">Ekli (1) sayılı listede yer alan kadrolar iptal edilerek 190 sayılı Genel Kadro ve Usulü Hakkında Kanun Hükmünde Kararnamenin eki (I) sayılı cetvelin Adalet Bakanlığına ait bölümünden çıkarılmış; denetimli serbestlik hizmetlerinde kullanılmak üzere </w:t>
      </w:r>
      <w:r w:rsidRPr="00F47561">
        <w:rPr>
          <w:rFonts w:ascii="Book Antiqua" w:eastAsia="Times New Roman" w:hAnsi="Book Antiqua" w:cs="Times New Roman"/>
          <w:lang w:eastAsia="tr-TR"/>
        </w:rPr>
        <w:lastRenderedPageBreak/>
        <w:t>ekli (2) sayılı listede yer alan kadrolar ihdas edilerek 190 sayılı Kanun Hükmünde Kararnamenin eki (I) sayılı cetvelin Adalet Bakanlığına ait bölümüne eklenmiştir.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b/>
          <w:bCs/>
          <w:lang w:eastAsia="tr-TR"/>
        </w:rPr>
        <w:t>MADDE 10 – </w:t>
      </w:r>
      <w:r w:rsidRPr="00F47561">
        <w:rPr>
          <w:rFonts w:ascii="Book Antiqua" w:eastAsia="Times New Roman" w:hAnsi="Book Antiqua" w:cs="Times New Roman"/>
          <w:lang w:eastAsia="tr-TR"/>
        </w:rPr>
        <w:t>Bu Kanun yayımı tarihinde yürürlüğe girer.</w:t>
      </w:r>
    </w:p>
    <w:p w:rsidR="00F47561" w:rsidRPr="00F47561" w:rsidRDefault="00F47561" w:rsidP="00F47561">
      <w:pPr>
        <w:spacing w:before="100" w:beforeAutospacing="1" w:after="100" w:afterAutospacing="1" w:line="240" w:lineRule="atLeast"/>
        <w:ind w:firstLine="566"/>
        <w:jc w:val="both"/>
        <w:rPr>
          <w:rFonts w:ascii="Book Antiqua" w:eastAsia="Times New Roman" w:hAnsi="Book Antiqua" w:cs="Times New Roman"/>
          <w:lang w:eastAsia="tr-TR"/>
        </w:rPr>
      </w:pPr>
      <w:r w:rsidRPr="00F47561">
        <w:rPr>
          <w:rFonts w:ascii="Book Antiqua" w:eastAsia="Times New Roman" w:hAnsi="Book Antiqua" w:cs="Times New Roman"/>
          <w:b/>
          <w:bCs/>
          <w:lang w:eastAsia="tr-TR"/>
        </w:rPr>
        <w:t>MADDE 11 – </w:t>
      </w:r>
      <w:r w:rsidRPr="00F47561">
        <w:rPr>
          <w:rFonts w:ascii="Book Antiqua" w:eastAsia="Times New Roman" w:hAnsi="Book Antiqua" w:cs="Times New Roman"/>
          <w:lang w:eastAsia="tr-TR"/>
        </w:rPr>
        <w:t>Bu Kanun hükümlerini Bakanlar Kurulu yürütür.</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A46F0B">
        <w:rPr>
          <w:rFonts w:ascii="Times New Roman" w:eastAsia="Times New Roman" w:hAnsi="Times New Roman" w:cs="Times New Roman"/>
          <w:sz w:val="18"/>
          <w:szCs w:val="18"/>
          <w:lang w:eastAsia="tr-TR"/>
        </w:rPr>
        <w:t>10/4/2012</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(1) SAYILI LİSTE</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b/>
          <w:bCs/>
          <w:sz w:val="18"/>
          <w:szCs w:val="18"/>
          <w:lang w:eastAsia="tr-TR"/>
        </w:rPr>
        <w:t>KURUMU</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sz w:val="18"/>
          <w:szCs w:val="18"/>
          <w:lang w:eastAsia="tr-TR"/>
        </w:rPr>
        <w:t>ADALET BAKANLIĞI</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b/>
          <w:bCs/>
          <w:sz w:val="18"/>
          <w:szCs w:val="18"/>
          <w:lang w:eastAsia="tr-TR"/>
        </w:rPr>
        <w:t>TEŞKİLATI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TAŞRA</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İPTAL EDİLEN KADROLARIN</w:t>
      </w:r>
    </w:p>
    <w:p w:rsidR="00F47561" w:rsidRPr="00F47561" w:rsidRDefault="00F47561" w:rsidP="00F47561">
      <w:pPr>
        <w:spacing w:after="0" w:line="240" w:lineRule="auto"/>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 </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SERBEST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TUTULAN</w:t>
      </w:r>
    </w:p>
    <w:p w:rsidR="00F47561" w:rsidRPr="00F47561" w:rsidRDefault="00F47561" w:rsidP="00F47561">
      <w:pPr>
        <w:spacing w:after="0"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KADRO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KADRO</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b/>
          <w:bCs/>
          <w:sz w:val="18"/>
          <w:szCs w:val="18"/>
          <w:u w:val="single"/>
          <w:lang w:eastAsia="tr-TR"/>
        </w:rPr>
        <w:t>SINIFI</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u w:val="single"/>
          <w:lang w:eastAsia="tr-TR"/>
        </w:rPr>
        <w:t>UNVANI</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u w:val="single"/>
          <w:lang w:eastAsia="tr-TR"/>
        </w:rPr>
        <w:t>DERECESİ</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u w:val="single"/>
          <w:lang w:eastAsia="tr-TR"/>
        </w:rPr>
        <w:t>ADEDİ</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u w:val="single"/>
          <w:lang w:eastAsia="tr-TR"/>
        </w:rPr>
        <w:t>ADEDİ</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u w:val="single"/>
          <w:lang w:eastAsia="tr-TR"/>
        </w:rPr>
        <w:t>TOPLAM</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Şube Müdürü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52                            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52</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Şube Müdürü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2                            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58                            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58</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Şube Müdürü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3                            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25                            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25</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Şube Müdürü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Şube Müdürü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TOPLAM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140                                                         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140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sz w:val="18"/>
          <w:szCs w:val="18"/>
          <w:lang w:eastAsia="tr-TR"/>
        </w:rPr>
        <w:t>(2) SAYILI LİSTE</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b/>
          <w:bCs/>
          <w:sz w:val="18"/>
          <w:szCs w:val="18"/>
          <w:lang w:eastAsia="tr-TR"/>
        </w:rPr>
        <w:t>KURUMU</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sz w:val="18"/>
          <w:szCs w:val="18"/>
          <w:lang w:eastAsia="tr-TR"/>
        </w:rPr>
        <w:t>ADALET BAKANLIĞI</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b/>
          <w:bCs/>
          <w:sz w:val="18"/>
          <w:szCs w:val="18"/>
          <w:lang w:eastAsia="tr-TR"/>
        </w:rPr>
        <w:t>TEŞKİLATI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TAŞRA</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 İHDAS EDİLEN KADROLARIN</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SERBEST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TUTULAN</w:t>
      </w:r>
    </w:p>
    <w:p w:rsidR="00F47561" w:rsidRPr="00F47561" w:rsidRDefault="00F47561" w:rsidP="00F47561">
      <w:pPr>
        <w:spacing w:after="0"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KADRO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KADRO</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b/>
          <w:bCs/>
          <w:sz w:val="18"/>
          <w:szCs w:val="18"/>
          <w:u w:val="single"/>
          <w:lang w:eastAsia="tr-TR"/>
        </w:rPr>
        <w:t>SINIFI</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u w:val="single"/>
          <w:lang w:eastAsia="tr-TR"/>
        </w:rPr>
        <w:t>UNVANI</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u w:val="single"/>
          <w:lang w:eastAsia="tr-TR"/>
        </w:rPr>
        <w:t>DERECESİ</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u w:val="single"/>
          <w:lang w:eastAsia="tr-TR"/>
        </w:rPr>
        <w:t>ADEDİ</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u w:val="single"/>
          <w:lang w:eastAsia="tr-TR"/>
        </w:rPr>
        <w:t>ADEDİ</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u w:val="single"/>
          <w:lang w:eastAsia="tr-TR"/>
        </w:rPr>
        <w:t>TOPLAM</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Denetimli Serbestlik Müdürü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52                        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52</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lastRenderedPageBreak/>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Denetimli Serbestlik Müdürü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2                    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58                        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58</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Denetimli Serbestlik Müdürü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3                    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25                        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25</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Denetimli Serbestlik Müdürü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Denetimli Serbestlik Müdürü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Denetimli Serbestlik Müdür Yardımcısı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30                        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30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Denetimli Serbestlik Müdür Yardımcısı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Denetimli Serbestlik Müdür Yardımcısı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6                    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Denetimli Serbestlik Müdür Yardımcısı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7                    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Denetimli Serbestlik Müdür Yardımcısı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TH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Sosyolog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TH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Sosyolog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TH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Sosyolog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6                   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TH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Sosyolog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7                   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TH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Sosyolog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SH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Psikolog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SH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Psikolog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6                   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SH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Psikolog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7                   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SH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Psikolog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SH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Sosyal Çalışmacı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SH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Sosyal Çalışmacı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6                   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SH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Sosyal Çalışmacı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7                   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SH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Sosyal Çalışmacı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EÖH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Öğretmen</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EÖH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Öğretmen</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6                   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EÖH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Öğretmen</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7                   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EÖH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Öğretmen</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400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EÖH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Öğretmen</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9                   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600                       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600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lastRenderedPageBreak/>
        <w:t>TH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Teknisyen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6                    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TH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Teknisyen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7                    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TH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Teknisyen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30                        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30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TH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Teknisyen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9                    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TH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Teknisyen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50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Şoför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6                    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Şoför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7                    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Şoför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30                        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30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Şoför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9                    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75                        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75</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Şoför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75                        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75</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İnfaz ve Koruma Memuru</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600                       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600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İnfaz ve Koruma Memuru</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9                   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600                       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600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İnfaz ve Koruma Memuru</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sz w:val="18"/>
          <w:szCs w:val="18"/>
          <w:lang w:eastAsia="tr-TR"/>
        </w:rPr>
        <w:t>GİH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İnfaz ve Koruma Memuru</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11                  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800                       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                       </w:t>
      </w:r>
      <w:r w:rsidRPr="00A46F0B">
        <w:rPr>
          <w:rFonts w:ascii="Times New Roman" w:eastAsia="Times New Roman" w:hAnsi="Times New Roman" w:cs="Times New Roman"/>
          <w:sz w:val="18"/>
          <w:szCs w:val="18"/>
          <w:lang w:eastAsia="tr-TR"/>
        </w:rPr>
        <w:t> </w:t>
      </w:r>
      <w:r w:rsidRPr="00F47561">
        <w:rPr>
          <w:rFonts w:ascii="Times New Roman" w:eastAsia="Times New Roman" w:hAnsi="Times New Roman" w:cs="Times New Roman"/>
          <w:sz w:val="18"/>
          <w:szCs w:val="18"/>
          <w:lang w:eastAsia="tr-TR"/>
        </w:rPr>
        <w:t>800</w:t>
      </w:r>
    </w:p>
    <w:p w:rsidR="00F47561" w:rsidRPr="00F47561" w:rsidRDefault="00F47561" w:rsidP="00F47561">
      <w:pPr>
        <w:spacing w:before="100" w:beforeAutospacing="1" w:after="100" w:afterAutospacing="1" w:line="240" w:lineRule="atLeast"/>
        <w:rPr>
          <w:rFonts w:ascii="Times New Roman" w:eastAsia="Times New Roman" w:hAnsi="Times New Roman" w:cs="Times New Roman"/>
          <w:sz w:val="18"/>
          <w:szCs w:val="18"/>
          <w:lang w:eastAsia="tr-TR"/>
        </w:rPr>
      </w:pP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TOPLAM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8.060                      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                      </w:t>
      </w:r>
      <w:r w:rsidRPr="00A46F0B">
        <w:rPr>
          <w:rFonts w:ascii="Times New Roman" w:eastAsia="Times New Roman" w:hAnsi="Times New Roman" w:cs="Times New Roman"/>
          <w:b/>
          <w:bCs/>
          <w:sz w:val="18"/>
          <w:szCs w:val="18"/>
          <w:lang w:eastAsia="tr-TR"/>
        </w:rPr>
        <w:t> </w:t>
      </w:r>
      <w:r w:rsidRPr="00F47561">
        <w:rPr>
          <w:rFonts w:ascii="Times New Roman" w:eastAsia="Times New Roman" w:hAnsi="Times New Roman" w:cs="Times New Roman"/>
          <w:b/>
          <w:bCs/>
          <w:sz w:val="18"/>
          <w:szCs w:val="18"/>
          <w:lang w:eastAsia="tr-TR"/>
        </w:rPr>
        <w:t>8.060</w:t>
      </w:r>
    </w:p>
    <w:p w:rsidR="00740D96" w:rsidRPr="00A46F0B" w:rsidRDefault="00F47561" w:rsidP="00F47561">
      <w:pPr>
        <w:rPr>
          <w:sz w:val="18"/>
          <w:szCs w:val="18"/>
        </w:rPr>
      </w:pPr>
      <w:r w:rsidRPr="00F47561">
        <w:rPr>
          <w:rFonts w:ascii="Arial" w:eastAsia="Times New Roman" w:hAnsi="Arial" w:cs="Arial"/>
          <w:b/>
          <w:bCs/>
          <w:color w:val="000080"/>
          <w:sz w:val="18"/>
          <w:szCs w:val="18"/>
          <w:lang w:eastAsia="tr-TR"/>
        </w:rPr>
        <w:t> </w:t>
      </w:r>
    </w:p>
    <w:sectPr w:rsidR="00740D96" w:rsidRPr="00A46F0B" w:rsidSect="00F8163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3A1" w:rsidRDefault="00FC63A1" w:rsidP="003737D5">
      <w:pPr>
        <w:spacing w:after="0" w:line="240" w:lineRule="auto"/>
      </w:pPr>
      <w:r>
        <w:separator/>
      </w:r>
    </w:p>
  </w:endnote>
  <w:endnote w:type="continuationSeparator" w:id="1">
    <w:p w:rsidR="00FC63A1" w:rsidRDefault="00FC63A1" w:rsidP="00373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D5" w:rsidRDefault="003737D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8075"/>
      <w:docPartObj>
        <w:docPartGallery w:val="Page Numbers (Bottom of Page)"/>
        <w:docPartUnique/>
      </w:docPartObj>
    </w:sdtPr>
    <w:sdtContent>
      <w:p w:rsidR="00F26E73" w:rsidRDefault="00F26E73">
        <w:pPr>
          <w:pStyle w:val="Altbilgi"/>
          <w:jc w:val="center"/>
        </w:pPr>
        <w:fldSimple w:instr=" PAGE   \* MERGEFORMAT ">
          <w:r>
            <w:rPr>
              <w:noProof/>
            </w:rPr>
            <w:t>1</w:t>
          </w:r>
        </w:fldSimple>
      </w:p>
    </w:sdtContent>
  </w:sdt>
  <w:p w:rsidR="003737D5" w:rsidRDefault="003737D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D5" w:rsidRDefault="003737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3A1" w:rsidRDefault="00FC63A1" w:rsidP="003737D5">
      <w:pPr>
        <w:spacing w:after="0" w:line="240" w:lineRule="auto"/>
      </w:pPr>
      <w:r>
        <w:separator/>
      </w:r>
    </w:p>
  </w:footnote>
  <w:footnote w:type="continuationSeparator" w:id="1">
    <w:p w:rsidR="00FC63A1" w:rsidRDefault="00FC63A1" w:rsidP="00373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D5" w:rsidRDefault="003737D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D5" w:rsidRDefault="003737D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D5" w:rsidRDefault="003737D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47561"/>
    <w:rsid w:val="001B2344"/>
    <w:rsid w:val="003737D5"/>
    <w:rsid w:val="00740D96"/>
    <w:rsid w:val="00A46F0B"/>
    <w:rsid w:val="00F26E73"/>
    <w:rsid w:val="00F47561"/>
    <w:rsid w:val="00F8163B"/>
    <w:rsid w:val="00FC63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F475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475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7561"/>
  </w:style>
  <w:style w:type="character" w:customStyle="1" w:styleId="grame">
    <w:name w:val="grame"/>
    <w:basedOn w:val="VarsaylanParagrafYazTipi"/>
    <w:rsid w:val="00F47561"/>
  </w:style>
  <w:style w:type="paragraph" w:styleId="NormalWeb">
    <w:name w:val="Normal (Web)"/>
    <w:basedOn w:val="Normal"/>
    <w:uiPriority w:val="99"/>
    <w:unhideWhenUsed/>
    <w:rsid w:val="00F475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3737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737D5"/>
  </w:style>
  <w:style w:type="paragraph" w:styleId="Altbilgi">
    <w:name w:val="footer"/>
    <w:basedOn w:val="Normal"/>
    <w:link w:val="AltbilgiChar"/>
    <w:uiPriority w:val="99"/>
    <w:unhideWhenUsed/>
    <w:rsid w:val="003737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37D5"/>
  </w:style>
</w:styles>
</file>

<file path=word/webSettings.xml><?xml version="1.0" encoding="utf-8"?>
<w:webSettings xmlns:r="http://schemas.openxmlformats.org/officeDocument/2006/relationships" xmlns:w="http://schemas.openxmlformats.org/wordprocessingml/2006/main">
  <w:divs>
    <w:div w:id="18455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3587</Words>
  <Characters>20451</Characters>
  <Application>Microsoft Office Word</Application>
  <DocSecurity>0</DocSecurity>
  <Lines>170</Lines>
  <Paragraphs>47</Paragraphs>
  <ScaleCrop>false</ScaleCrop>
  <Company/>
  <LinksUpToDate>false</LinksUpToDate>
  <CharactersWithSpaces>23991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5</cp:revision>
  <dcterms:created xsi:type="dcterms:W3CDTF">2012-04-11T11:00:00Z</dcterms:created>
  <dcterms:modified xsi:type="dcterms:W3CDTF">2012-04-11T11:08:00Z</dcterms:modified>
</cp:coreProperties>
</file>